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E0D3268">
      <w:pPr>
        <w:spacing w:before="120" w:beforeLines="50" w:line="400" w:lineRule="exact"/>
        <w:ind w:right="1524"/>
        <w:jc w:val="left"/>
        <w:rPr>
          <w:rFonts w:hint="eastAsia" w:asciiTheme="minorEastAsia" w:hAnsiTheme="minorEastAsia" w:eastAsiaTheme="minorEastAsia"/>
          <w:b/>
          <w:bCs/>
          <w:sz w:val="32"/>
          <w:szCs w:val="32"/>
          <w:highlight w:val="none"/>
          <w:lang w:eastAsia="zh-CN"/>
        </w:rPr>
      </w:pPr>
      <w:bookmarkStart w:id="0" w:name="_bookmark3"/>
      <w:bookmarkEnd w:id="0"/>
      <w:bookmarkStart w:id="1" w:name="_bookmark2"/>
      <w:bookmarkEnd w:id="1"/>
      <w:bookmarkStart w:id="2" w:name="_Toc23043"/>
    </w:p>
    <w:p w14:paraId="5B8086DC">
      <w:pPr>
        <w:rPr>
          <w:rFonts w:hint="eastAsia"/>
          <w:highlight w:val="none"/>
          <w:lang w:eastAsia="zh-CN"/>
        </w:rPr>
      </w:pPr>
    </w:p>
    <w:p w14:paraId="511393EC">
      <w:pPr>
        <w:spacing w:before="120" w:beforeLines="50" w:line="400" w:lineRule="exact"/>
        <w:ind w:right="1524"/>
        <w:jc w:val="left"/>
        <w:rPr>
          <w:rFonts w:hint="eastAsia" w:ascii="宋体" w:hAnsi="宋体" w:eastAsia="宋体" w:cs="宋体"/>
          <w:b/>
          <w:bCs/>
          <w:sz w:val="32"/>
          <w:szCs w:val="32"/>
          <w:highlight w:val="none"/>
          <w:lang w:val="en-US" w:eastAsia="zh-CN"/>
        </w:rPr>
      </w:pPr>
      <w:r>
        <w:rPr>
          <w:rFonts w:hint="eastAsia" w:asciiTheme="minorEastAsia" w:hAnsiTheme="minorEastAsia" w:eastAsiaTheme="minorEastAsia"/>
          <w:b/>
          <w:bCs/>
          <w:sz w:val="32"/>
          <w:szCs w:val="32"/>
          <w:highlight w:val="none"/>
          <w:lang w:eastAsia="zh-CN"/>
        </w:rPr>
        <w:t>项目</w:t>
      </w:r>
      <w:r>
        <w:rPr>
          <w:rFonts w:hint="eastAsia" w:asciiTheme="minorEastAsia" w:hAnsiTheme="minorEastAsia" w:eastAsiaTheme="minorEastAsia"/>
          <w:b/>
          <w:bCs/>
          <w:sz w:val="32"/>
          <w:szCs w:val="32"/>
          <w:highlight w:val="none"/>
        </w:rPr>
        <w:t>编号：</w:t>
      </w:r>
      <w:bookmarkStart w:id="3" w:name="项目编号"/>
      <w:bookmarkEnd w:id="3"/>
      <w:r>
        <w:rPr>
          <w:rFonts w:hint="eastAsia" w:ascii="宋体" w:hAnsi="宋体" w:eastAsia="宋体" w:cs="宋体"/>
          <w:b/>
          <w:bCs/>
          <w:sz w:val="32"/>
          <w:szCs w:val="32"/>
          <w:highlight w:val="none"/>
        </w:rPr>
        <w:t>JSZC-CG-202</w:t>
      </w:r>
      <w:r>
        <w:rPr>
          <w:rFonts w:hint="eastAsia" w:ascii="宋体" w:hAnsi="宋体" w:eastAsia="宋体" w:cs="宋体"/>
          <w:b/>
          <w:bCs/>
          <w:sz w:val="32"/>
          <w:szCs w:val="32"/>
          <w:highlight w:val="none"/>
          <w:lang w:val="en-US" w:eastAsia="zh-CN"/>
        </w:rPr>
        <w:t>5</w:t>
      </w:r>
      <w:r>
        <w:rPr>
          <w:rFonts w:hint="eastAsia" w:ascii="宋体" w:hAnsi="宋体" w:eastAsia="宋体" w:cs="宋体"/>
          <w:b/>
          <w:bCs/>
          <w:sz w:val="32"/>
          <w:szCs w:val="32"/>
          <w:highlight w:val="none"/>
        </w:rPr>
        <w:t>-0</w:t>
      </w:r>
      <w:r>
        <w:rPr>
          <w:rFonts w:hint="eastAsia" w:ascii="宋体" w:hAnsi="宋体" w:eastAsia="宋体" w:cs="宋体"/>
          <w:b/>
          <w:bCs/>
          <w:sz w:val="32"/>
          <w:szCs w:val="32"/>
          <w:highlight w:val="none"/>
          <w:lang w:val="en-US" w:eastAsia="zh-CN"/>
        </w:rPr>
        <w:t>3</w:t>
      </w:r>
      <w:r>
        <w:rPr>
          <w:rFonts w:hint="eastAsia" w:ascii="宋体" w:hAnsi="宋体" w:eastAsia="宋体" w:cs="宋体"/>
          <w:b/>
          <w:bCs/>
          <w:sz w:val="32"/>
          <w:szCs w:val="32"/>
          <w:highlight w:val="none"/>
        </w:rPr>
        <w:t>0</w:t>
      </w:r>
      <w:r>
        <w:rPr>
          <w:rFonts w:hint="eastAsia" w:ascii="宋体" w:hAnsi="宋体" w:eastAsia="宋体" w:cs="宋体"/>
          <w:b/>
          <w:bCs/>
          <w:sz w:val="32"/>
          <w:szCs w:val="32"/>
          <w:highlight w:val="none"/>
          <w:lang w:val="en-US" w:eastAsia="zh-CN"/>
        </w:rPr>
        <w:t>2</w:t>
      </w:r>
    </w:p>
    <w:p w14:paraId="4B0112BA">
      <w:pPr>
        <w:spacing w:before="120" w:beforeLines="50" w:line="400" w:lineRule="exact"/>
        <w:ind w:right="1524"/>
        <w:jc w:val="left"/>
        <w:rPr>
          <w:rFonts w:hint="eastAsia" w:asciiTheme="minorEastAsia" w:hAnsiTheme="minorEastAsia" w:eastAsiaTheme="minorEastAsia"/>
          <w:b/>
          <w:bCs/>
          <w:sz w:val="32"/>
          <w:szCs w:val="32"/>
          <w:highlight w:val="none"/>
          <w:lang w:eastAsia="zh-CN"/>
        </w:rPr>
      </w:pPr>
      <w:r>
        <w:rPr>
          <w:rFonts w:hint="eastAsia" w:asciiTheme="minorEastAsia" w:hAnsiTheme="minorEastAsia" w:eastAsiaTheme="minorEastAsia"/>
          <w:b/>
          <w:bCs/>
          <w:sz w:val="32"/>
          <w:szCs w:val="32"/>
          <w:highlight w:val="none"/>
          <w:lang w:eastAsia="zh-CN"/>
        </w:rPr>
        <w:t>项目</w:t>
      </w:r>
      <w:r>
        <w:rPr>
          <w:rFonts w:hint="eastAsia" w:asciiTheme="minorEastAsia" w:hAnsiTheme="minorEastAsia" w:eastAsiaTheme="minorEastAsia"/>
          <w:b/>
          <w:bCs/>
          <w:sz w:val="32"/>
          <w:szCs w:val="32"/>
          <w:highlight w:val="none"/>
        </w:rPr>
        <w:t>名称：</w:t>
      </w:r>
      <w:r>
        <w:rPr>
          <w:rFonts w:hint="eastAsia" w:asciiTheme="minorEastAsia" w:hAnsiTheme="minorEastAsia" w:eastAsiaTheme="minorEastAsia"/>
          <w:b/>
          <w:bCs/>
          <w:sz w:val="32"/>
          <w:szCs w:val="32"/>
          <w:highlight w:val="none"/>
          <w:lang w:val="en-US" w:eastAsia="zh-CN"/>
        </w:rPr>
        <w:t>配电设备</w:t>
      </w:r>
      <w:r>
        <w:rPr>
          <w:rFonts w:hint="eastAsia" w:asciiTheme="minorEastAsia" w:hAnsiTheme="minorEastAsia" w:eastAsiaTheme="minorEastAsia"/>
          <w:b/>
          <w:bCs/>
          <w:sz w:val="32"/>
          <w:szCs w:val="32"/>
          <w:highlight w:val="none"/>
          <w:lang w:eastAsia="zh-CN"/>
        </w:rPr>
        <w:t>采购项目</w:t>
      </w:r>
    </w:p>
    <w:p w14:paraId="1AB5D5B1">
      <w:pPr>
        <w:topLinePunct w:val="0"/>
        <w:spacing w:line="400" w:lineRule="exact"/>
        <w:jc w:val="center"/>
        <w:rPr>
          <w:rFonts w:asciiTheme="minorEastAsia" w:hAnsiTheme="minorEastAsia" w:eastAsiaTheme="minorEastAsia"/>
          <w:highlight w:val="none"/>
        </w:rPr>
      </w:pPr>
    </w:p>
    <w:p w14:paraId="0BFAED50">
      <w:pPr>
        <w:topLinePunct w:val="0"/>
        <w:spacing w:before="240"/>
        <w:jc w:val="center"/>
        <w:rPr>
          <w:rFonts w:asciiTheme="minorEastAsia" w:hAnsiTheme="minorEastAsia" w:eastAsiaTheme="minorEastAsia"/>
          <w:sz w:val="30"/>
          <w:highlight w:val="none"/>
        </w:rPr>
      </w:pPr>
    </w:p>
    <w:p w14:paraId="1A31E0AC">
      <w:pPr>
        <w:topLinePunct w:val="0"/>
        <w:spacing w:before="240"/>
        <w:jc w:val="center"/>
        <w:rPr>
          <w:rFonts w:asciiTheme="minorEastAsia" w:hAnsiTheme="minorEastAsia" w:eastAsiaTheme="minorEastAsia"/>
          <w:sz w:val="30"/>
          <w:highlight w:val="none"/>
        </w:rPr>
      </w:pPr>
    </w:p>
    <w:p w14:paraId="0B97ABB2">
      <w:pPr>
        <w:rPr>
          <w:rFonts w:asciiTheme="minorEastAsia" w:hAnsiTheme="minorEastAsia" w:eastAsiaTheme="minorEastAsia"/>
          <w:sz w:val="30"/>
          <w:highlight w:val="none"/>
        </w:rPr>
      </w:pPr>
    </w:p>
    <w:p w14:paraId="129950A1">
      <w:pPr>
        <w:pStyle w:val="2"/>
        <w:rPr>
          <w:highlight w:val="none"/>
        </w:rPr>
      </w:pPr>
    </w:p>
    <w:p w14:paraId="6A241A13">
      <w:pPr>
        <w:topLinePunct w:val="0"/>
        <w:spacing w:before="240"/>
        <w:jc w:val="center"/>
        <w:rPr>
          <w:rFonts w:hint="eastAsia" w:asciiTheme="minorEastAsia" w:hAnsiTheme="minorEastAsia" w:eastAsiaTheme="minorEastAsia"/>
          <w:b/>
          <w:bCs/>
          <w:sz w:val="72"/>
          <w:szCs w:val="72"/>
          <w:highlight w:val="none"/>
          <w:lang w:eastAsia="zh-CN"/>
        </w:rPr>
      </w:pPr>
      <w:r>
        <w:rPr>
          <w:rFonts w:hint="eastAsia" w:asciiTheme="minorEastAsia" w:hAnsiTheme="minorEastAsia" w:eastAsiaTheme="minorEastAsia"/>
          <w:b/>
          <w:bCs/>
          <w:sz w:val="72"/>
          <w:szCs w:val="72"/>
          <w:highlight w:val="none"/>
          <w:lang w:eastAsia="zh-CN"/>
        </w:rPr>
        <w:t>采</w:t>
      </w:r>
      <w:r>
        <w:rPr>
          <w:rFonts w:hint="eastAsia" w:asciiTheme="minorEastAsia" w:hAnsiTheme="minorEastAsia" w:eastAsiaTheme="minorEastAsia"/>
          <w:b/>
          <w:bCs/>
          <w:sz w:val="72"/>
          <w:szCs w:val="72"/>
          <w:highlight w:val="none"/>
          <w:lang w:val="en-US" w:eastAsia="zh-CN"/>
        </w:rPr>
        <w:t xml:space="preserve"> </w:t>
      </w:r>
      <w:r>
        <w:rPr>
          <w:rFonts w:hint="eastAsia" w:asciiTheme="minorEastAsia" w:hAnsiTheme="minorEastAsia" w:eastAsiaTheme="minorEastAsia"/>
          <w:b/>
          <w:bCs/>
          <w:sz w:val="72"/>
          <w:szCs w:val="72"/>
          <w:highlight w:val="none"/>
          <w:lang w:eastAsia="zh-CN"/>
        </w:rPr>
        <w:t>购</w:t>
      </w:r>
      <w:r>
        <w:rPr>
          <w:rFonts w:hint="eastAsia" w:asciiTheme="minorEastAsia" w:hAnsiTheme="minorEastAsia" w:eastAsiaTheme="minorEastAsia"/>
          <w:b/>
          <w:bCs/>
          <w:sz w:val="72"/>
          <w:szCs w:val="72"/>
          <w:highlight w:val="none"/>
          <w:lang w:val="en-US" w:eastAsia="zh-CN"/>
        </w:rPr>
        <w:t xml:space="preserve"> </w:t>
      </w:r>
      <w:r>
        <w:rPr>
          <w:rFonts w:hint="eastAsia" w:asciiTheme="minorEastAsia" w:hAnsiTheme="minorEastAsia" w:eastAsiaTheme="minorEastAsia"/>
          <w:b/>
          <w:bCs/>
          <w:sz w:val="72"/>
          <w:szCs w:val="72"/>
          <w:highlight w:val="none"/>
          <w:lang w:eastAsia="zh-CN"/>
        </w:rPr>
        <w:t>文</w:t>
      </w:r>
      <w:r>
        <w:rPr>
          <w:rFonts w:hint="eastAsia" w:asciiTheme="minorEastAsia" w:hAnsiTheme="minorEastAsia" w:eastAsiaTheme="minorEastAsia"/>
          <w:b/>
          <w:bCs/>
          <w:sz w:val="72"/>
          <w:szCs w:val="72"/>
          <w:highlight w:val="none"/>
          <w:lang w:val="en-US" w:eastAsia="zh-CN"/>
        </w:rPr>
        <w:t xml:space="preserve"> </w:t>
      </w:r>
      <w:r>
        <w:rPr>
          <w:rFonts w:hint="eastAsia" w:asciiTheme="minorEastAsia" w:hAnsiTheme="minorEastAsia" w:eastAsiaTheme="minorEastAsia"/>
          <w:b/>
          <w:bCs/>
          <w:sz w:val="72"/>
          <w:szCs w:val="72"/>
          <w:highlight w:val="none"/>
          <w:lang w:eastAsia="zh-CN"/>
        </w:rPr>
        <w:t>件</w:t>
      </w:r>
    </w:p>
    <w:p w14:paraId="378756A5">
      <w:pPr>
        <w:topLinePunct w:val="0"/>
        <w:spacing w:before="240"/>
        <w:jc w:val="center"/>
        <w:rPr>
          <w:rFonts w:asciiTheme="minorEastAsia" w:hAnsiTheme="minorEastAsia" w:eastAsiaTheme="minorEastAsia"/>
          <w:sz w:val="30"/>
          <w:highlight w:val="none"/>
        </w:rPr>
      </w:pPr>
    </w:p>
    <w:p w14:paraId="080495D5">
      <w:pPr>
        <w:topLinePunct w:val="0"/>
        <w:spacing w:before="240"/>
        <w:jc w:val="center"/>
        <w:rPr>
          <w:rFonts w:asciiTheme="minorEastAsia" w:hAnsiTheme="minorEastAsia" w:eastAsiaTheme="minorEastAsia"/>
          <w:sz w:val="30"/>
          <w:highlight w:val="none"/>
        </w:rPr>
      </w:pPr>
    </w:p>
    <w:p w14:paraId="0DD3C8EC">
      <w:pPr>
        <w:pStyle w:val="2"/>
        <w:rPr>
          <w:rFonts w:asciiTheme="minorEastAsia" w:hAnsiTheme="minorEastAsia" w:eastAsiaTheme="minorEastAsia"/>
          <w:sz w:val="30"/>
          <w:highlight w:val="none"/>
        </w:rPr>
      </w:pPr>
    </w:p>
    <w:p w14:paraId="58EA37AF">
      <w:pPr>
        <w:rPr>
          <w:rFonts w:asciiTheme="minorEastAsia" w:hAnsiTheme="minorEastAsia" w:eastAsiaTheme="minorEastAsia"/>
          <w:sz w:val="30"/>
          <w:highlight w:val="none"/>
        </w:rPr>
      </w:pPr>
    </w:p>
    <w:p w14:paraId="6E591103">
      <w:pPr>
        <w:pStyle w:val="2"/>
        <w:rPr>
          <w:rFonts w:asciiTheme="minorEastAsia" w:hAnsiTheme="minorEastAsia" w:eastAsiaTheme="minorEastAsia"/>
          <w:sz w:val="30"/>
          <w:highlight w:val="none"/>
        </w:rPr>
      </w:pPr>
    </w:p>
    <w:p w14:paraId="5CD3B7EA">
      <w:pPr>
        <w:rPr>
          <w:highlight w:val="none"/>
        </w:rPr>
      </w:pPr>
    </w:p>
    <w:p w14:paraId="259A6AE3">
      <w:pPr>
        <w:topLinePunct w:val="0"/>
        <w:spacing w:line="360" w:lineRule="auto"/>
        <w:rPr>
          <w:rFonts w:asciiTheme="minorEastAsia" w:hAnsiTheme="minorEastAsia" w:eastAsiaTheme="minorEastAsia"/>
          <w:sz w:val="28"/>
          <w:highlight w:val="none"/>
        </w:rPr>
      </w:pPr>
    </w:p>
    <w:p w14:paraId="1F42EA3D">
      <w:pPr>
        <w:topLinePunct w:val="0"/>
        <w:spacing w:line="360" w:lineRule="auto"/>
        <w:jc w:val="center"/>
        <w:rPr>
          <w:rFonts w:hint="eastAsia" w:asciiTheme="minorEastAsia" w:hAnsiTheme="minorEastAsia" w:eastAsiaTheme="minorEastAsia"/>
          <w:sz w:val="32"/>
          <w:szCs w:val="32"/>
          <w:highlight w:val="none"/>
          <w:u w:val="single"/>
          <w:lang w:eastAsia="zh-CN"/>
        </w:rPr>
      </w:pPr>
      <w:r>
        <w:rPr>
          <w:rFonts w:hint="eastAsia" w:asciiTheme="minorEastAsia" w:hAnsiTheme="minorEastAsia" w:eastAsiaTheme="minorEastAsia"/>
          <w:sz w:val="32"/>
          <w:szCs w:val="32"/>
          <w:highlight w:val="none"/>
          <w:lang w:eastAsia="zh-CN"/>
        </w:rPr>
        <w:t>招标</w:t>
      </w:r>
      <w:r>
        <w:rPr>
          <w:rFonts w:hint="eastAsia" w:asciiTheme="minorEastAsia" w:hAnsiTheme="minorEastAsia" w:eastAsiaTheme="minorEastAsia"/>
          <w:sz w:val="32"/>
          <w:szCs w:val="32"/>
          <w:highlight w:val="none"/>
        </w:rPr>
        <w:t>人：</w:t>
      </w:r>
      <w:r>
        <w:rPr>
          <w:rFonts w:hint="eastAsia" w:asciiTheme="minorEastAsia" w:hAnsiTheme="minorEastAsia" w:eastAsiaTheme="minorEastAsia"/>
          <w:sz w:val="32"/>
          <w:szCs w:val="32"/>
          <w:highlight w:val="none"/>
          <w:lang w:eastAsia="zh-CN"/>
        </w:rPr>
        <w:t>江苏志诚送变电工程有限公司</w:t>
      </w:r>
    </w:p>
    <w:p w14:paraId="1B5ECFB8">
      <w:pPr>
        <w:topLinePunct w:val="0"/>
        <w:spacing w:line="360" w:lineRule="auto"/>
        <w:jc w:val="center"/>
        <w:rPr>
          <w:rFonts w:asciiTheme="minorEastAsia" w:hAnsiTheme="minorEastAsia" w:eastAsiaTheme="minorEastAsia"/>
          <w:b/>
          <w:sz w:val="32"/>
          <w:szCs w:val="32"/>
          <w:highlight w:val="none"/>
          <w:u w:val="single"/>
        </w:rPr>
      </w:pPr>
      <w:r>
        <w:rPr>
          <w:rFonts w:hint="eastAsia" w:asciiTheme="minorEastAsia" w:hAnsiTheme="minorEastAsia" w:eastAsiaTheme="minorEastAsia"/>
          <w:sz w:val="32"/>
          <w:szCs w:val="32"/>
          <w:highlight w:val="none"/>
          <w:u w:val="single"/>
          <w:lang w:val="en-US" w:eastAsia="zh-CN"/>
        </w:rPr>
        <w:t xml:space="preserve">  </w:t>
      </w:r>
      <w:r>
        <w:rPr>
          <w:rFonts w:hint="eastAsia" w:asciiTheme="minorEastAsia" w:hAnsiTheme="minorEastAsia" w:eastAsiaTheme="minorEastAsia"/>
          <w:sz w:val="32"/>
          <w:szCs w:val="32"/>
          <w:highlight w:val="none"/>
          <w:u w:val="single"/>
        </w:rPr>
        <w:t>202</w:t>
      </w:r>
      <w:r>
        <w:rPr>
          <w:rFonts w:hint="eastAsia" w:asciiTheme="minorEastAsia" w:hAnsiTheme="minorEastAsia" w:eastAsiaTheme="minorEastAsia"/>
          <w:sz w:val="32"/>
          <w:szCs w:val="32"/>
          <w:highlight w:val="none"/>
          <w:u w:val="single"/>
          <w:lang w:val="en-US" w:eastAsia="zh-CN"/>
        </w:rPr>
        <w:t xml:space="preserve">5  </w:t>
      </w:r>
      <w:r>
        <w:rPr>
          <w:rFonts w:hint="eastAsia" w:asciiTheme="minorEastAsia" w:hAnsiTheme="minorEastAsia" w:eastAsiaTheme="minorEastAsia"/>
          <w:sz w:val="32"/>
          <w:szCs w:val="32"/>
          <w:highlight w:val="none"/>
        </w:rPr>
        <w:t>年</w:t>
      </w:r>
      <w:r>
        <w:rPr>
          <w:rFonts w:hint="eastAsia" w:asciiTheme="minorEastAsia" w:hAnsiTheme="minorEastAsia" w:eastAsiaTheme="minorEastAsia"/>
          <w:sz w:val="32"/>
          <w:szCs w:val="32"/>
          <w:highlight w:val="none"/>
          <w:u w:val="single"/>
          <w:lang w:val="en-US" w:eastAsia="zh-CN"/>
        </w:rPr>
        <w:t xml:space="preserve">  3  </w:t>
      </w:r>
      <w:r>
        <w:rPr>
          <w:rFonts w:hint="eastAsia" w:asciiTheme="minorEastAsia" w:hAnsiTheme="minorEastAsia" w:eastAsiaTheme="minorEastAsia"/>
          <w:sz w:val="32"/>
          <w:szCs w:val="32"/>
          <w:highlight w:val="none"/>
        </w:rPr>
        <w:t>月</w:t>
      </w:r>
    </w:p>
    <w:p w14:paraId="75F91B70">
      <w:pPr>
        <w:rPr>
          <w:rFonts w:hint="eastAsia" w:ascii="宋体" w:hAnsi="宋体" w:eastAsia="宋体" w:cs="宋体"/>
          <w:sz w:val="32"/>
          <w:szCs w:val="32"/>
          <w:highlight w:val="none"/>
        </w:rPr>
      </w:pPr>
    </w:p>
    <w:p w14:paraId="31EC8855">
      <w:pPr>
        <w:rPr>
          <w:rFonts w:hint="eastAsia" w:ascii="宋体" w:hAnsi="宋体" w:eastAsia="宋体" w:cs="宋体"/>
          <w:sz w:val="32"/>
          <w:szCs w:val="32"/>
          <w:highlight w:val="none"/>
        </w:rPr>
      </w:pPr>
      <w:r>
        <w:rPr>
          <w:rFonts w:hint="eastAsia" w:ascii="宋体" w:hAnsi="宋体" w:eastAsia="宋体" w:cs="宋体"/>
          <w:sz w:val="32"/>
          <w:szCs w:val="32"/>
          <w:highlight w:val="none"/>
        </w:rPr>
        <w:br w:type="page"/>
      </w:r>
    </w:p>
    <w:p w14:paraId="5F1AAD4C">
      <w:pPr>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t>目</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lang w:eastAsia="zh-CN"/>
        </w:rPr>
        <w:t>录</w:t>
      </w:r>
    </w:p>
    <w:p w14:paraId="41B65FAA">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eastAsia"/>
          <w:sz w:val="28"/>
          <w:szCs w:val="28"/>
          <w:highlight w:val="none"/>
          <w:lang w:val="en-US" w:eastAsia="zh-CN"/>
        </w:rPr>
      </w:pPr>
    </w:p>
    <w:p w14:paraId="4C171294">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第一章 采购邀请书………………………………………………………1</w:t>
      </w:r>
    </w:p>
    <w:p w14:paraId="05E9C907">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第二章  </w:t>
      </w:r>
      <w:r>
        <w:rPr>
          <w:rFonts w:hint="eastAsia" w:ascii="宋体" w:hAnsi="宋体" w:eastAsia="宋体" w:cs="宋体"/>
          <w:sz w:val="28"/>
          <w:szCs w:val="28"/>
          <w:highlight w:val="none"/>
        </w:rPr>
        <w:t>投标人须知</w:t>
      </w:r>
      <w:r>
        <w:rPr>
          <w:rFonts w:hint="eastAsia" w:ascii="宋体" w:hAnsi="宋体" w:eastAsia="宋体" w:cs="宋体"/>
          <w:sz w:val="28"/>
          <w:szCs w:val="28"/>
          <w:highlight w:val="none"/>
          <w:lang w:val="en-US" w:eastAsia="zh-CN"/>
        </w:rPr>
        <w:t>………………………………………………………2</w:t>
      </w:r>
    </w:p>
    <w:p w14:paraId="5DCA2521">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1、总则………………………………………………………………………5</w:t>
      </w:r>
    </w:p>
    <w:p w14:paraId="0D9FB155">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2.</w:t>
      </w:r>
      <w:r>
        <w:rPr>
          <w:rFonts w:hint="eastAsia" w:ascii="宋体" w:hAnsi="宋体" w:eastAsia="宋体" w:cs="宋体"/>
          <w:sz w:val="28"/>
          <w:szCs w:val="28"/>
          <w:highlight w:val="none"/>
          <w:lang w:eastAsia="zh-CN"/>
        </w:rPr>
        <w:t>采购文件</w:t>
      </w:r>
      <w:r>
        <w:rPr>
          <w:rFonts w:hint="eastAsia" w:ascii="宋体" w:hAnsi="宋体" w:eastAsia="宋体" w:cs="宋体"/>
          <w:sz w:val="28"/>
          <w:szCs w:val="28"/>
          <w:highlight w:val="none"/>
          <w:lang w:val="en-US" w:eastAsia="zh-CN"/>
        </w:rPr>
        <w:t>…………………………………………………………………6</w:t>
      </w:r>
    </w:p>
    <w:p w14:paraId="0A14F1B8">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3.</w:t>
      </w:r>
      <w:r>
        <w:rPr>
          <w:rFonts w:hint="eastAsia" w:ascii="宋体" w:hAnsi="宋体" w:eastAsia="宋体" w:cs="宋体"/>
          <w:sz w:val="28"/>
          <w:szCs w:val="28"/>
          <w:highlight w:val="none"/>
          <w:lang w:eastAsia="zh-CN"/>
        </w:rPr>
        <w:t>应答文件</w:t>
      </w:r>
      <w:r>
        <w:rPr>
          <w:rFonts w:hint="eastAsia" w:ascii="宋体" w:hAnsi="宋体" w:eastAsia="宋体" w:cs="宋体"/>
          <w:sz w:val="28"/>
          <w:szCs w:val="28"/>
          <w:highlight w:val="none"/>
          <w:lang w:val="en-US" w:eastAsia="zh-CN"/>
        </w:rPr>
        <w:t>…………………………………………………………7</w:t>
      </w:r>
    </w:p>
    <w:p w14:paraId="2F78B125">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4.</w:t>
      </w:r>
      <w:r>
        <w:rPr>
          <w:rFonts w:hint="eastAsia" w:ascii="宋体" w:hAnsi="宋体" w:eastAsia="宋体" w:cs="宋体"/>
          <w:sz w:val="28"/>
          <w:szCs w:val="28"/>
          <w:highlight w:val="none"/>
          <w:lang w:eastAsia="zh-CN"/>
        </w:rPr>
        <w:t>应答文件递交</w:t>
      </w:r>
      <w:r>
        <w:rPr>
          <w:rFonts w:hint="eastAsia" w:ascii="宋体" w:hAnsi="宋体" w:eastAsia="宋体" w:cs="宋体"/>
          <w:sz w:val="28"/>
          <w:szCs w:val="28"/>
          <w:highlight w:val="none"/>
          <w:lang w:val="en-US" w:eastAsia="zh-CN"/>
        </w:rPr>
        <w:t>……………………………………………………………8</w:t>
      </w:r>
    </w:p>
    <w:p w14:paraId="34CE5CBE">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5.开标</w:t>
      </w:r>
      <w:r>
        <w:rPr>
          <w:rFonts w:hint="eastAsia" w:ascii="宋体" w:hAnsi="宋体" w:eastAsia="宋体" w:cs="宋体"/>
          <w:sz w:val="28"/>
          <w:szCs w:val="28"/>
          <w:highlight w:val="none"/>
          <w:lang w:val="en-US" w:eastAsia="zh-CN"/>
        </w:rPr>
        <w:t>……………………………………………………………………8</w:t>
      </w:r>
    </w:p>
    <w:p w14:paraId="174A92F1">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6.评标</w:t>
      </w:r>
      <w:r>
        <w:rPr>
          <w:rFonts w:hint="eastAsia" w:ascii="宋体" w:hAnsi="宋体" w:eastAsia="宋体" w:cs="宋体"/>
          <w:sz w:val="28"/>
          <w:szCs w:val="28"/>
          <w:highlight w:val="none"/>
          <w:lang w:val="en-US" w:eastAsia="zh-CN"/>
        </w:rPr>
        <w:t>……………………………………………………………………9</w:t>
      </w:r>
    </w:p>
    <w:p w14:paraId="6CF410DF">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7.评标结果公示</w:t>
      </w:r>
      <w:r>
        <w:rPr>
          <w:rFonts w:hint="eastAsia" w:ascii="宋体" w:hAnsi="宋体" w:eastAsia="宋体" w:cs="宋体"/>
          <w:sz w:val="28"/>
          <w:szCs w:val="28"/>
          <w:highlight w:val="none"/>
          <w:lang w:val="en-US" w:eastAsia="zh-CN"/>
        </w:rPr>
        <w:t>…………………………………………………………10</w:t>
      </w:r>
    </w:p>
    <w:p w14:paraId="6A1A363A">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8.合同授予</w:t>
      </w:r>
      <w:r>
        <w:rPr>
          <w:rFonts w:hint="eastAsia" w:ascii="宋体" w:hAnsi="宋体" w:eastAsia="宋体" w:cs="宋体"/>
          <w:sz w:val="28"/>
          <w:szCs w:val="28"/>
          <w:highlight w:val="none"/>
          <w:lang w:val="en-US" w:eastAsia="zh-CN"/>
        </w:rPr>
        <w:t>………………………………………………………………10</w:t>
      </w:r>
    </w:p>
    <w:p w14:paraId="1F553C5C">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rPr>
        <w:t>9.纪律和监督</w:t>
      </w:r>
      <w:r>
        <w:rPr>
          <w:rFonts w:hint="eastAsia" w:ascii="宋体" w:hAnsi="宋体" w:eastAsia="宋体" w:cs="宋体"/>
          <w:sz w:val="28"/>
          <w:szCs w:val="28"/>
          <w:highlight w:val="none"/>
          <w:lang w:val="en-US" w:eastAsia="zh-CN"/>
        </w:rPr>
        <w:t>……………………………………………………………10</w:t>
      </w:r>
    </w:p>
    <w:p w14:paraId="02DE4666">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第三章 评标办法</w:t>
      </w:r>
      <w:r>
        <w:rPr>
          <w:rFonts w:hint="eastAsia" w:ascii="宋体" w:hAnsi="宋体" w:eastAsia="宋体" w:cs="宋体"/>
          <w:sz w:val="28"/>
          <w:szCs w:val="28"/>
          <w:highlight w:val="none"/>
          <w:lang w:val="en-US" w:eastAsia="zh-CN"/>
        </w:rPr>
        <w:t>…………………………………………………………12</w:t>
      </w:r>
    </w:p>
    <w:p w14:paraId="4991DBF9">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1、评标办法</w:t>
      </w:r>
      <w:r>
        <w:rPr>
          <w:rFonts w:hint="eastAsia" w:ascii="宋体" w:hAnsi="宋体" w:eastAsia="宋体" w:cs="宋体"/>
          <w:sz w:val="28"/>
          <w:szCs w:val="28"/>
          <w:highlight w:val="none"/>
          <w:lang w:val="en-US" w:eastAsia="zh-CN"/>
        </w:rPr>
        <w:t>………………………………………………………………12</w:t>
      </w:r>
    </w:p>
    <w:p w14:paraId="16C7632E">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2、初步评审</w:t>
      </w:r>
      <w:r>
        <w:rPr>
          <w:rFonts w:hint="eastAsia" w:ascii="宋体" w:hAnsi="宋体" w:eastAsia="宋体" w:cs="宋体"/>
          <w:sz w:val="28"/>
          <w:szCs w:val="28"/>
          <w:highlight w:val="none"/>
          <w:lang w:val="en-US" w:eastAsia="zh-CN"/>
        </w:rPr>
        <w:t>………………………………………………………………12</w:t>
      </w:r>
    </w:p>
    <w:p w14:paraId="2BCC5025">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3、详细评审</w:t>
      </w:r>
      <w:r>
        <w:rPr>
          <w:rFonts w:hint="eastAsia" w:ascii="宋体" w:hAnsi="宋体" w:eastAsia="宋体" w:cs="宋体"/>
          <w:sz w:val="28"/>
          <w:szCs w:val="28"/>
          <w:highlight w:val="none"/>
          <w:lang w:val="en-US" w:eastAsia="zh-CN"/>
        </w:rPr>
        <w:t>………………………………………………………………12</w:t>
      </w:r>
    </w:p>
    <w:p w14:paraId="2C1D74B2">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第四章 合同条款及格式</w:t>
      </w:r>
      <w:r>
        <w:rPr>
          <w:rFonts w:hint="eastAsia" w:ascii="宋体" w:hAnsi="宋体" w:eastAsia="宋体" w:cs="宋体"/>
          <w:sz w:val="28"/>
          <w:szCs w:val="28"/>
          <w:highlight w:val="none"/>
          <w:lang w:val="en-US" w:eastAsia="zh-CN"/>
        </w:rPr>
        <w:t>…………………………………………………14</w:t>
      </w:r>
    </w:p>
    <w:p w14:paraId="13A69C58">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第五章 货物需求</w:t>
      </w:r>
      <w:r>
        <w:rPr>
          <w:rFonts w:hint="eastAsia" w:ascii="宋体" w:hAnsi="宋体" w:eastAsia="宋体" w:cs="宋体"/>
          <w:sz w:val="28"/>
          <w:szCs w:val="28"/>
          <w:highlight w:val="none"/>
          <w:lang w:val="en-US" w:eastAsia="zh-CN"/>
        </w:rPr>
        <w:t>…………………………………………………………22</w:t>
      </w:r>
    </w:p>
    <w:p w14:paraId="122C8262">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 xml:space="preserve">第六章 </w:t>
      </w:r>
      <w:r>
        <w:rPr>
          <w:rFonts w:hint="eastAsia" w:ascii="宋体" w:hAnsi="宋体" w:eastAsia="宋体" w:cs="宋体"/>
          <w:sz w:val="28"/>
          <w:szCs w:val="28"/>
          <w:highlight w:val="none"/>
          <w:lang w:eastAsia="zh-CN"/>
        </w:rPr>
        <w:t>采购文件</w:t>
      </w:r>
      <w:r>
        <w:rPr>
          <w:rFonts w:hint="eastAsia" w:ascii="宋体" w:hAnsi="宋体" w:eastAsia="宋体" w:cs="宋体"/>
          <w:sz w:val="28"/>
          <w:szCs w:val="28"/>
          <w:highlight w:val="none"/>
        </w:rPr>
        <w:t>格式</w:t>
      </w:r>
      <w:r>
        <w:rPr>
          <w:rFonts w:hint="eastAsia" w:ascii="宋体" w:hAnsi="宋体" w:eastAsia="宋体" w:cs="宋体"/>
          <w:sz w:val="28"/>
          <w:szCs w:val="28"/>
          <w:highlight w:val="none"/>
          <w:lang w:val="en-US" w:eastAsia="zh-CN"/>
        </w:rPr>
        <w:t>……………………………………………23</w:t>
      </w:r>
    </w:p>
    <w:p w14:paraId="7019EC96">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、响应声明及承诺函</w:t>
      </w:r>
      <w:r>
        <w:rPr>
          <w:rFonts w:hint="eastAsia" w:ascii="宋体" w:hAnsi="宋体" w:eastAsia="宋体" w:cs="宋体"/>
          <w:sz w:val="28"/>
          <w:szCs w:val="28"/>
          <w:highlight w:val="none"/>
          <w:lang w:val="en-US" w:eastAsia="zh-CN"/>
        </w:rPr>
        <w:t>……………………………………………………26</w:t>
      </w:r>
    </w:p>
    <w:p w14:paraId="5F2AEBB2">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、法定代表人授权委托书</w:t>
      </w:r>
      <w:r>
        <w:rPr>
          <w:rFonts w:hint="eastAsia" w:ascii="宋体" w:hAnsi="宋体" w:eastAsia="宋体" w:cs="宋体"/>
          <w:sz w:val="28"/>
          <w:szCs w:val="28"/>
          <w:highlight w:val="none"/>
          <w:lang w:val="en-US" w:eastAsia="zh-CN"/>
        </w:rPr>
        <w:t>………………………………………………26</w:t>
      </w:r>
    </w:p>
    <w:p w14:paraId="3E94DAD7">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、供应商基本信息</w:t>
      </w:r>
      <w:r>
        <w:rPr>
          <w:rFonts w:hint="eastAsia" w:ascii="宋体" w:hAnsi="宋体" w:eastAsia="宋体" w:cs="宋体"/>
          <w:sz w:val="28"/>
          <w:szCs w:val="28"/>
          <w:highlight w:val="none"/>
          <w:lang w:val="en-US" w:eastAsia="zh-CN"/>
        </w:rPr>
        <w:t>………………………………………………………28</w:t>
      </w:r>
    </w:p>
    <w:p w14:paraId="11D37EE0">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、报价一览表</w:t>
      </w:r>
      <w:r>
        <w:rPr>
          <w:rFonts w:hint="eastAsia" w:ascii="宋体" w:hAnsi="宋体" w:eastAsia="宋体" w:cs="宋体"/>
          <w:sz w:val="28"/>
          <w:szCs w:val="28"/>
          <w:highlight w:val="none"/>
          <w:lang w:val="en-US" w:eastAsia="zh-CN"/>
        </w:rPr>
        <w:t>……………………………………………………………29</w:t>
      </w:r>
    </w:p>
    <w:p w14:paraId="39401DF5">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、明细报价表</w:t>
      </w:r>
      <w:r>
        <w:rPr>
          <w:rFonts w:hint="eastAsia" w:ascii="宋体" w:hAnsi="宋体" w:eastAsia="宋体" w:cs="宋体"/>
          <w:sz w:val="28"/>
          <w:szCs w:val="28"/>
          <w:highlight w:val="none"/>
          <w:lang w:val="en-US" w:eastAsia="zh-CN"/>
        </w:rPr>
        <w:t>……………………………………………………………30</w:t>
      </w:r>
    </w:p>
    <w:p w14:paraId="66411FD7">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rPr>
        <w:t>、供应商承担类似项目业绩一览表</w:t>
      </w:r>
      <w:r>
        <w:rPr>
          <w:rFonts w:hint="eastAsia" w:ascii="宋体" w:hAnsi="宋体" w:eastAsia="宋体" w:cs="宋体"/>
          <w:sz w:val="28"/>
          <w:szCs w:val="28"/>
          <w:highlight w:val="none"/>
          <w:lang w:val="en-US" w:eastAsia="zh-CN"/>
        </w:rPr>
        <w:t>……………………………………31</w:t>
      </w:r>
    </w:p>
    <w:p w14:paraId="078190E9">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技术方案………………………………………………………………32</w:t>
      </w:r>
    </w:p>
    <w:p w14:paraId="3F01F939">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8</w:t>
      </w:r>
      <w:r>
        <w:rPr>
          <w:rFonts w:hint="eastAsia" w:ascii="宋体" w:hAnsi="宋体" w:eastAsia="宋体" w:cs="宋体"/>
          <w:sz w:val="28"/>
          <w:szCs w:val="28"/>
          <w:highlight w:val="none"/>
        </w:rPr>
        <w:t>、企业资格证明文件</w:t>
      </w:r>
      <w:r>
        <w:rPr>
          <w:rFonts w:hint="eastAsia" w:ascii="宋体" w:hAnsi="宋体" w:eastAsia="宋体" w:cs="宋体"/>
          <w:sz w:val="28"/>
          <w:szCs w:val="28"/>
          <w:highlight w:val="none"/>
          <w:lang w:val="en-US" w:eastAsia="zh-CN"/>
        </w:rPr>
        <w:t>……………………………………………………33</w:t>
      </w:r>
    </w:p>
    <w:p w14:paraId="32FF12E9">
      <w:pPr>
        <w:keepNext w:val="0"/>
        <w:keepLines w:val="0"/>
        <w:pageBreakBefore w:val="0"/>
        <w:widowControl/>
        <w:kinsoku w:val="0"/>
        <w:wordWrap/>
        <w:overflowPunct/>
        <w:topLinePunct w:val="0"/>
        <w:autoSpaceDE w:val="0"/>
        <w:autoSpaceDN w:val="0"/>
        <w:bidi w:val="0"/>
        <w:adjustRightInd w:val="0"/>
        <w:snapToGrid w:val="0"/>
        <w:spacing w:line="288" w:lineRule="auto"/>
        <w:jc w:val="distribute"/>
        <w:textAlignment w:val="baseline"/>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9</w:t>
      </w:r>
      <w:r>
        <w:rPr>
          <w:rFonts w:hint="eastAsia" w:ascii="宋体" w:hAnsi="宋体" w:eastAsia="宋体" w:cs="宋体"/>
          <w:sz w:val="28"/>
          <w:szCs w:val="28"/>
          <w:highlight w:val="none"/>
        </w:rPr>
        <w:t>、投标所需其它资料</w:t>
      </w:r>
      <w:r>
        <w:rPr>
          <w:rFonts w:hint="eastAsia" w:ascii="宋体" w:hAnsi="宋体" w:eastAsia="宋体" w:cs="宋体"/>
          <w:sz w:val="28"/>
          <w:szCs w:val="28"/>
          <w:highlight w:val="none"/>
          <w:lang w:val="en-US" w:eastAsia="zh-CN"/>
        </w:rPr>
        <w:t>……………………………………………………34</w:t>
      </w:r>
    </w:p>
    <w:p w14:paraId="02AF51DE">
      <w:pPr>
        <w:rPr>
          <w:rFonts w:hint="eastAsia" w:ascii="宋体" w:hAnsi="宋体" w:eastAsia="宋体" w:cs="宋体"/>
          <w:sz w:val="32"/>
          <w:szCs w:val="32"/>
          <w:highlight w:val="none"/>
        </w:rPr>
      </w:pPr>
    </w:p>
    <w:p w14:paraId="37370758">
      <w:pPr>
        <w:pStyle w:val="3"/>
        <w:spacing w:line="240" w:lineRule="auto"/>
        <w:jc w:val="center"/>
        <w:rPr>
          <w:rFonts w:hint="eastAsia" w:ascii="宋体" w:hAnsi="宋体" w:eastAsia="宋体" w:cs="宋体"/>
          <w:sz w:val="32"/>
          <w:szCs w:val="32"/>
          <w:highlight w:val="none"/>
        </w:rPr>
        <w:sectPr>
          <w:headerReference r:id="rId3" w:type="default"/>
          <w:footerReference r:id="rId4" w:type="default"/>
          <w:pgSz w:w="11906" w:h="16838"/>
          <w:pgMar w:top="1814" w:right="1486" w:bottom="1984" w:left="1800"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p>
    <w:bookmarkEnd w:id="2"/>
    <w:p w14:paraId="172687B3">
      <w:pPr>
        <w:pStyle w:val="10"/>
        <w:rPr>
          <w:rFonts w:ascii="黑体" w:hAnsi="黑体" w:eastAsia="黑体"/>
          <w:szCs w:val="20"/>
          <w:highlight w:val="none"/>
        </w:rPr>
      </w:pPr>
      <w:bookmarkStart w:id="4" w:name="_Toc61419425"/>
      <w:r>
        <w:rPr>
          <w:rFonts w:hint="eastAsia"/>
          <w:color w:val="000000"/>
          <w:highlight w:val="none"/>
        </w:rPr>
        <w:t>第一章</w:t>
      </w:r>
      <w:r>
        <w:rPr>
          <w:rFonts w:hint="eastAsia" w:eastAsia="宋体"/>
          <w:color w:val="000000"/>
          <w:highlight w:val="none"/>
          <w:lang w:val="en-US" w:eastAsia="zh-CN"/>
        </w:rPr>
        <w:t xml:space="preserve"> </w:t>
      </w:r>
      <w:r>
        <w:rPr>
          <w:rFonts w:hint="eastAsia"/>
          <w:highlight w:val="none"/>
        </w:rPr>
        <w:t>采购邀请书</w:t>
      </w:r>
      <w:bookmarkEnd w:id="4"/>
    </w:p>
    <w:p w14:paraId="1868485D">
      <w:pPr>
        <w:spacing w:line="360" w:lineRule="auto"/>
        <w:rPr>
          <w:rFonts w:hint="eastAsia" w:ascii="仿宋" w:hAnsi="仿宋" w:eastAsia="仿宋" w:cs="Arial"/>
          <w:sz w:val="24"/>
          <w:szCs w:val="24"/>
          <w:highlight w:val="none"/>
          <w:u w:val="single"/>
        </w:rPr>
      </w:pPr>
    </w:p>
    <w:p w14:paraId="535C36C7">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潜在应答人</w:t>
      </w:r>
      <w:r>
        <w:rPr>
          <w:rFonts w:hint="eastAsia" w:asciiTheme="minorEastAsia" w:hAnsiTheme="minorEastAsia" w:eastAsiaTheme="minorEastAsia" w:cstheme="minorEastAsia"/>
          <w:sz w:val="24"/>
          <w:szCs w:val="24"/>
          <w:highlight w:val="none"/>
        </w:rPr>
        <w:t>：</w:t>
      </w:r>
    </w:p>
    <w:p w14:paraId="375E68D8">
      <w:pPr>
        <w:spacing w:line="360"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sz w:val="24"/>
          <w:szCs w:val="24"/>
          <w:highlight w:val="none"/>
        </w:rPr>
        <w:t>一、</w:t>
      </w:r>
      <w:r>
        <w:rPr>
          <w:rFonts w:hint="eastAsia" w:asciiTheme="minorEastAsia" w:hAnsiTheme="minorEastAsia" w:eastAsiaTheme="minorEastAsia" w:cstheme="minorEastAsia"/>
          <w:bCs/>
          <w:sz w:val="24"/>
          <w:szCs w:val="24"/>
          <w:highlight w:val="none"/>
        </w:rPr>
        <w:t>本项目资金已落实，现正式邀请贵单位参加本工程投标。</w:t>
      </w:r>
    </w:p>
    <w:p w14:paraId="488C8B6D">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二、如果贵单位有意参加本工程的投标，敬请在接到本采购文件后，认真地阅读各项内容，进行必要的投标准备，并按采购文件的要求详细填写和编制应答文件。</w:t>
      </w:r>
    </w:p>
    <w:p w14:paraId="78BEC620">
      <w:pPr>
        <w:spacing w:line="360" w:lineRule="auto"/>
        <w:ind w:right="120" w:firstLine="480" w:firstLineChars="200"/>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此次开票采取线上形式，投标单位按照招标文件要求提交电子投标文件，具体详见投标人须知前附表第12条要求。</w:t>
      </w:r>
    </w:p>
    <w:p w14:paraId="30CCC5BF">
      <w:pPr>
        <w:spacing w:line="360" w:lineRule="auto"/>
        <w:ind w:firstLine="480" w:firstLineChars="200"/>
        <w:rPr>
          <w:rFonts w:hint="eastAsia" w:asciiTheme="minorEastAsia" w:hAnsiTheme="minorEastAsia" w:eastAsiaTheme="minorEastAsia" w:cstheme="minorEastAsia"/>
          <w:sz w:val="24"/>
          <w:szCs w:val="24"/>
          <w:highlight w:val="none"/>
        </w:rPr>
      </w:pPr>
    </w:p>
    <w:p w14:paraId="218EB5CA">
      <w:pPr>
        <w:spacing w:line="360" w:lineRule="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招标人</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江苏志诚送变电工程有限公司</w:t>
      </w:r>
    </w:p>
    <w:p w14:paraId="123D90A6">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地点：</w:t>
      </w:r>
      <w:r>
        <w:rPr>
          <w:rFonts w:hint="eastAsia" w:asciiTheme="minorEastAsia" w:hAnsiTheme="minorEastAsia" w:eastAsiaTheme="minorEastAsia" w:cstheme="minorEastAsia"/>
          <w:sz w:val="24"/>
          <w:szCs w:val="24"/>
          <w:highlight w:val="none"/>
          <w:lang w:eastAsia="zh-CN"/>
        </w:rPr>
        <w:t>宿迁市宿豫经济开发区雁荡山路</w:t>
      </w:r>
      <w:r>
        <w:rPr>
          <w:rFonts w:hint="eastAsia" w:asciiTheme="minorEastAsia" w:hAnsiTheme="minorEastAsia" w:eastAsiaTheme="minorEastAsia" w:cstheme="minorEastAsia"/>
          <w:sz w:val="24"/>
          <w:szCs w:val="24"/>
          <w:highlight w:val="none"/>
          <w:lang w:val="en-US" w:eastAsia="zh-CN"/>
        </w:rPr>
        <w:t>69号</w:t>
      </w:r>
    </w:p>
    <w:p w14:paraId="2E8B7061">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联系人：</w:t>
      </w:r>
      <w:r>
        <w:rPr>
          <w:rFonts w:hint="eastAsia" w:asciiTheme="minorEastAsia" w:hAnsiTheme="minorEastAsia" w:eastAsiaTheme="minorEastAsia" w:cstheme="minorEastAsia"/>
          <w:sz w:val="24"/>
          <w:szCs w:val="24"/>
          <w:highlight w:val="none"/>
          <w:lang w:eastAsia="zh-CN"/>
        </w:rPr>
        <w:t>臧经理</w:t>
      </w:r>
      <w:r>
        <w:rPr>
          <w:rFonts w:hint="eastAsia" w:asciiTheme="minorEastAsia" w:hAnsiTheme="minorEastAsia" w:eastAsiaTheme="minorEastAsia" w:cstheme="minorEastAsia"/>
          <w:sz w:val="24"/>
          <w:szCs w:val="24"/>
          <w:highlight w:val="none"/>
        </w:rPr>
        <w:t xml:space="preserve">  </w:t>
      </w:r>
      <w:r>
        <w:rPr>
          <w:rFonts w:hint="eastAsia" w:ascii="宋体" w:hAnsi="宋体" w:eastAsia="宋体" w:cs="宋体"/>
          <w:sz w:val="24"/>
          <w:szCs w:val="24"/>
          <w:highlight w:val="none"/>
        </w:rPr>
        <w:t>15751452222</w:t>
      </w:r>
    </w:p>
    <w:p w14:paraId="1F27FFCF">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电子信箱：</w:t>
      </w:r>
      <w:r>
        <w:rPr>
          <w:rFonts w:hint="eastAsia" w:ascii="宋体" w:hAnsi="宋体" w:eastAsia="宋体" w:cs="宋体"/>
          <w:sz w:val="24"/>
          <w:szCs w:val="24"/>
          <w:highlight w:val="none"/>
        </w:rPr>
        <w:t>609434181@qq.com</w:t>
      </w:r>
    </w:p>
    <w:p w14:paraId="20FF82B4">
      <w:pPr>
        <w:spacing w:line="360" w:lineRule="auto"/>
        <w:jc w:val="right"/>
        <w:rPr>
          <w:rFonts w:hint="eastAsia" w:asciiTheme="minorEastAsia" w:hAnsiTheme="minorEastAsia" w:eastAsiaTheme="minorEastAsia" w:cstheme="minorEastAsia"/>
          <w:highlight w:val="none"/>
        </w:rPr>
      </w:pPr>
    </w:p>
    <w:p w14:paraId="1E1D3C5B">
      <w:pPr>
        <w:spacing w:line="360" w:lineRule="auto"/>
        <w:jc w:val="right"/>
        <w:rPr>
          <w:rFonts w:hint="eastAsia" w:asciiTheme="minorEastAsia" w:hAnsiTheme="minorEastAsia" w:eastAsiaTheme="minorEastAsia" w:cstheme="minorEastAsia"/>
          <w:sz w:val="24"/>
          <w:szCs w:val="24"/>
          <w:highlight w:val="none"/>
        </w:rPr>
      </w:pPr>
    </w:p>
    <w:p w14:paraId="6B001E51">
      <w:pPr>
        <w:spacing w:line="360" w:lineRule="auto"/>
        <w:jc w:val="righ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202</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lang w:val="en-US" w:eastAsia="zh-CN"/>
        </w:rPr>
        <w:t>10</w:t>
      </w:r>
      <w:r>
        <w:rPr>
          <w:rFonts w:hint="eastAsia" w:asciiTheme="minorEastAsia" w:hAnsiTheme="minorEastAsia" w:eastAsiaTheme="minorEastAsia" w:cstheme="minorEastAsia"/>
          <w:sz w:val="24"/>
          <w:szCs w:val="24"/>
          <w:highlight w:val="none"/>
        </w:rPr>
        <w:t>日</w:t>
      </w:r>
    </w:p>
    <w:p w14:paraId="0E3F5BD5">
      <w:pPr>
        <w:spacing w:line="360" w:lineRule="auto"/>
        <w:ind w:firstLine="420" w:firstLineChars="200"/>
        <w:jc w:val="left"/>
        <w:rPr>
          <w:rFonts w:ascii="宋体" w:hAnsi="宋体"/>
          <w:color w:val="000000"/>
          <w:highlight w:val="none"/>
        </w:rPr>
      </w:pPr>
    </w:p>
    <w:p w14:paraId="17CD1D99">
      <w:pPr>
        <w:rPr>
          <w:rFonts w:hint="eastAsia" w:ascii="宋体" w:hAnsi="宋体" w:eastAsia="宋体" w:cs="宋体"/>
          <w:sz w:val="24"/>
          <w:highlight w:val="none"/>
          <w:lang w:val="en-US" w:eastAsia="zh-CN"/>
        </w:rPr>
      </w:pPr>
    </w:p>
    <w:p w14:paraId="612363C3">
      <w:pPr>
        <w:rPr>
          <w:rFonts w:hint="eastAsia" w:ascii="宋体" w:hAnsi="宋体" w:eastAsia="宋体" w:cs="宋体"/>
          <w:sz w:val="32"/>
          <w:szCs w:val="32"/>
          <w:highlight w:val="none"/>
        </w:rPr>
      </w:pPr>
      <w:r>
        <w:rPr>
          <w:rFonts w:hint="eastAsia" w:ascii="宋体" w:hAnsi="宋体" w:eastAsia="宋体" w:cs="宋体"/>
          <w:sz w:val="32"/>
          <w:szCs w:val="32"/>
          <w:highlight w:val="none"/>
        </w:rPr>
        <w:br w:type="page"/>
      </w:r>
    </w:p>
    <w:p w14:paraId="57231BDC">
      <w:pPr>
        <w:pStyle w:val="3"/>
        <w:spacing w:line="240" w:lineRule="auto"/>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第二章  投标人须知</w:t>
      </w:r>
    </w:p>
    <w:tbl>
      <w:tblPr>
        <w:tblStyle w:val="11"/>
        <w:tblpPr w:leftFromText="180" w:rightFromText="180" w:vertAnchor="text" w:horzAnchor="page" w:tblpX="1786" w:tblpY="200"/>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984"/>
        <w:gridCol w:w="5975"/>
      </w:tblGrid>
      <w:tr w14:paraId="37320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413BA8B1">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1984" w:type="dxa"/>
            <w:vAlign w:val="center"/>
          </w:tcPr>
          <w:p w14:paraId="46A861C8">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内容</w:t>
            </w:r>
          </w:p>
        </w:tc>
        <w:tc>
          <w:tcPr>
            <w:tcW w:w="5975" w:type="dxa"/>
            <w:vAlign w:val="center"/>
          </w:tcPr>
          <w:p w14:paraId="1E8FF774">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说明及要求</w:t>
            </w:r>
          </w:p>
        </w:tc>
      </w:tr>
      <w:tr w14:paraId="266BC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28CA24B8">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984" w:type="dxa"/>
            <w:vAlign w:val="center"/>
          </w:tcPr>
          <w:p w14:paraId="0F356327">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招标人</w:t>
            </w:r>
          </w:p>
        </w:tc>
        <w:tc>
          <w:tcPr>
            <w:tcW w:w="5975" w:type="dxa"/>
            <w:vAlign w:val="center"/>
          </w:tcPr>
          <w:p w14:paraId="21E02462">
            <w:pPr>
              <w:spacing w:line="5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名称：江苏志诚送变电工程有限公司</w:t>
            </w:r>
          </w:p>
          <w:p w14:paraId="67D42B90">
            <w:pPr>
              <w:spacing w:line="5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地址：宿迁市宿豫区雁荡山路69号   </w:t>
            </w:r>
          </w:p>
          <w:p w14:paraId="2C2943B9">
            <w:pPr>
              <w:spacing w:line="5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联系方式：臧巍 15751452222</w:t>
            </w:r>
          </w:p>
        </w:tc>
      </w:tr>
      <w:tr w14:paraId="1BD6E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2F965521">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1984" w:type="dxa"/>
            <w:vAlign w:val="center"/>
          </w:tcPr>
          <w:p w14:paraId="521684C4">
            <w:pPr>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项目名称</w:t>
            </w:r>
          </w:p>
        </w:tc>
        <w:tc>
          <w:tcPr>
            <w:tcW w:w="5975" w:type="dxa"/>
            <w:vAlign w:val="center"/>
          </w:tcPr>
          <w:p w14:paraId="3E0F04EE">
            <w:pPr>
              <w:pStyle w:val="8"/>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配电设备</w:t>
            </w:r>
            <w:r>
              <w:rPr>
                <w:rFonts w:hint="eastAsia" w:ascii="宋体" w:hAnsi="宋体" w:eastAsia="宋体" w:cs="宋体"/>
                <w:b w:val="0"/>
                <w:bCs w:val="0"/>
                <w:sz w:val="24"/>
                <w:szCs w:val="24"/>
                <w:highlight w:val="none"/>
                <w:lang w:eastAsia="zh-CN"/>
              </w:rPr>
              <w:t>采购项目</w:t>
            </w:r>
          </w:p>
        </w:tc>
      </w:tr>
      <w:tr w14:paraId="51D87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63C905F0">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1984" w:type="dxa"/>
            <w:vAlign w:val="center"/>
          </w:tcPr>
          <w:p w14:paraId="4ECE3B38">
            <w:pPr>
              <w:spacing w:line="336" w:lineRule="exact"/>
              <w:jc w:val="left"/>
              <w:rPr>
                <w:rFonts w:hint="eastAsia" w:ascii="Arial" w:hAnsi="Arial" w:eastAsia="Arial" w:cs="Arial"/>
                <w:snapToGrid w:val="0"/>
                <w:color w:val="000000"/>
                <w:sz w:val="24"/>
                <w:szCs w:val="24"/>
                <w:highlight w:val="none"/>
                <w:lang w:val="en-US" w:eastAsia="zh-CN" w:bidi="ar-SA"/>
              </w:rPr>
            </w:pPr>
            <w:r>
              <w:rPr>
                <w:color w:val="000000"/>
                <w:sz w:val="24"/>
                <w:szCs w:val="24"/>
                <w:highlight w:val="none"/>
              </w:rPr>
              <w:t>资金来源</w:t>
            </w:r>
          </w:p>
        </w:tc>
        <w:tc>
          <w:tcPr>
            <w:tcW w:w="5975" w:type="dxa"/>
            <w:vAlign w:val="center"/>
          </w:tcPr>
          <w:p w14:paraId="302E487E">
            <w:pPr>
              <w:spacing w:line="336" w:lineRule="exact"/>
              <w:rPr>
                <w:rFonts w:hint="eastAsia" w:ascii="宋体" w:hAnsi="宋体" w:eastAsia="Arial" w:cs="Arial"/>
                <w:snapToGrid w:val="0"/>
                <w:color w:val="000000"/>
                <w:sz w:val="24"/>
                <w:szCs w:val="24"/>
                <w:highlight w:val="none"/>
                <w:lang w:val="en-US" w:eastAsia="zh-CN" w:bidi="ar-SA"/>
              </w:rPr>
            </w:pPr>
            <w:r>
              <w:rPr>
                <w:rFonts w:hint="eastAsia" w:ascii="宋体" w:hAnsi="宋体"/>
                <w:color w:val="000000"/>
                <w:sz w:val="24"/>
                <w:szCs w:val="24"/>
                <w:highlight w:val="none"/>
              </w:rPr>
              <w:t>自筹</w:t>
            </w:r>
          </w:p>
        </w:tc>
      </w:tr>
      <w:tr w14:paraId="072E1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101" w:type="dxa"/>
            <w:vAlign w:val="center"/>
          </w:tcPr>
          <w:p w14:paraId="7F77497C">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p>
        </w:tc>
        <w:tc>
          <w:tcPr>
            <w:tcW w:w="1984" w:type="dxa"/>
            <w:vAlign w:val="center"/>
          </w:tcPr>
          <w:p w14:paraId="03E5F3C0">
            <w:pPr>
              <w:spacing w:line="336" w:lineRule="exact"/>
              <w:jc w:val="left"/>
              <w:rPr>
                <w:rFonts w:ascii="Arial" w:hAnsi="Arial" w:eastAsia="Arial" w:cs="Arial"/>
                <w:snapToGrid w:val="0"/>
                <w:color w:val="000000"/>
                <w:sz w:val="24"/>
                <w:szCs w:val="24"/>
                <w:highlight w:val="none"/>
                <w:lang w:val="en-US" w:eastAsia="zh-CN" w:bidi="ar-SA"/>
              </w:rPr>
            </w:pPr>
            <w:r>
              <w:rPr>
                <w:color w:val="000000"/>
                <w:sz w:val="24"/>
                <w:szCs w:val="24"/>
                <w:highlight w:val="none"/>
              </w:rPr>
              <w:t>出资比例</w:t>
            </w:r>
          </w:p>
        </w:tc>
        <w:tc>
          <w:tcPr>
            <w:tcW w:w="5975" w:type="dxa"/>
            <w:vAlign w:val="center"/>
          </w:tcPr>
          <w:p w14:paraId="32C13C52">
            <w:pPr>
              <w:spacing w:line="336" w:lineRule="exact"/>
              <w:rPr>
                <w:rFonts w:hint="eastAsia" w:ascii="宋体" w:hAnsi="宋体" w:eastAsia="Arial" w:cs="Arial"/>
                <w:snapToGrid w:val="0"/>
                <w:color w:val="000000"/>
                <w:sz w:val="24"/>
                <w:szCs w:val="24"/>
                <w:highlight w:val="none"/>
                <w:lang w:val="en-US" w:eastAsia="zh-CN" w:bidi="ar-SA"/>
              </w:rPr>
            </w:pPr>
            <w:r>
              <w:rPr>
                <w:sz w:val="24"/>
                <w:szCs w:val="24"/>
                <w:highlight w:val="none"/>
              </w:rPr>
              <w:fldChar w:fldCharType="begin"/>
            </w:r>
            <w:r>
              <w:rPr>
                <w:sz w:val="24"/>
                <w:szCs w:val="24"/>
                <w:highlight w:val="none"/>
              </w:rPr>
              <w:instrText xml:space="preserve">AUTOTEXT 16 \* MERGEFORMAT</w:instrText>
            </w:r>
            <w:r>
              <w:rPr>
                <w:sz w:val="24"/>
                <w:szCs w:val="24"/>
                <w:highlight w:val="none"/>
              </w:rPr>
              <w:fldChar w:fldCharType="separate"/>
            </w:r>
            <w:r>
              <w:rPr>
                <w:rFonts w:ascii="宋体" w:hAnsi="宋体"/>
                <w:color w:val="000000"/>
                <w:sz w:val="24"/>
                <w:szCs w:val="24"/>
                <w:highlight w:val="none"/>
                <w:u w:val="single" w:color="000000"/>
              </w:rPr>
              <w:t xml:space="preserve">100% </w:t>
            </w:r>
            <w:r>
              <w:rPr>
                <w:rFonts w:ascii="宋体" w:hAnsi="宋体"/>
                <w:color w:val="000000"/>
                <w:sz w:val="24"/>
                <w:szCs w:val="24"/>
                <w:highlight w:val="none"/>
                <w:u w:val="single" w:color="000000"/>
              </w:rPr>
              <w:fldChar w:fldCharType="end"/>
            </w:r>
          </w:p>
        </w:tc>
      </w:tr>
      <w:tr w14:paraId="61D87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2B7C0E33">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984" w:type="dxa"/>
            <w:vAlign w:val="center"/>
          </w:tcPr>
          <w:p w14:paraId="02A221C4">
            <w:pPr>
              <w:spacing w:line="336" w:lineRule="exact"/>
              <w:jc w:val="left"/>
              <w:rPr>
                <w:rFonts w:ascii="Arial" w:hAnsi="Arial" w:eastAsia="Arial" w:cs="Arial"/>
                <w:snapToGrid w:val="0"/>
                <w:color w:val="000000"/>
                <w:sz w:val="24"/>
                <w:szCs w:val="24"/>
                <w:highlight w:val="none"/>
                <w:lang w:val="en-US" w:eastAsia="zh-CN" w:bidi="ar-SA"/>
              </w:rPr>
            </w:pPr>
            <w:r>
              <w:rPr>
                <w:rFonts w:hint="eastAsia"/>
                <w:color w:val="000000"/>
                <w:sz w:val="24"/>
                <w:szCs w:val="24"/>
                <w:highlight w:val="none"/>
              </w:rPr>
              <w:t>项目</w:t>
            </w:r>
            <w:r>
              <w:rPr>
                <w:color w:val="000000"/>
                <w:sz w:val="24"/>
                <w:szCs w:val="24"/>
                <w:highlight w:val="none"/>
              </w:rPr>
              <w:t>估算金额</w:t>
            </w:r>
          </w:p>
        </w:tc>
        <w:tc>
          <w:tcPr>
            <w:tcW w:w="5975" w:type="dxa"/>
            <w:vAlign w:val="center"/>
          </w:tcPr>
          <w:p w14:paraId="7D3380E5">
            <w:pPr>
              <w:spacing w:line="336" w:lineRule="exact"/>
              <w:rPr>
                <w:rFonts w:ascii="宋体" w:hAnsi="宋体" w:eastAsia="Arial" w:cs="Arial"/>
                <w:snapToGrid w:val="0"/>
                <w:color w:val="000000"/>
                <w:sz w:val="24"/>
                <w:szCs w:val="24"/>
                <w:highlight w:val="none"/>
                <w:u w:val="single"/>
                <w:lang w:val="en-US" w:eastAsia="zh-CN" w:bidi="ar-SA"/>
              </w:rPr>
            </w:pPr>
            <w:r>
              <w:rPr>
                <w:rFonts w:hint="eastAsia" w:ascii="宋体" w:hAnsi="宋体" w:eastAsia="宋体"/>
                <w:sz w:val="24"/>
                <w:szCs w:val="24"/>
                <w:highlight w:val="none"/>
                <w:lang w:val="en-US" w:eastAsia="zh-CN"/>
              </w:rPr>
              <w:t>160</w:t>
            </w:r>
            <w:r>
              <w:rPr>
                <w:rFonts w:ascii="宋体" w:hAnsi="宋体"/>
                <w:sz w:val="24"/>
                <w:szCs w:val="24"/>
                <w:highlight w:val="none"/>
              </w:rPr>
              <w:t>万元</w:t>
            </w:r>
          </w:p>
        </w:tc>
      </w:tr>
      <w:tr w14:paraId="6934F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6B9CD338">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6</w:t>
            </w:r>
          </w:p>
        </w:tc>
        <w:tc>
          <w:tcPr>
            <w:tcW w:w="1984" w:type="dxa"/>
            <w:vAlign w:val="center"/>
          </w:tcPr>
          <w:p w14:paraId="598B13DE">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投标保证金</w:t>
            </w:r>
          </w:p>
        </w:tc>
        <w:tc>
          <w:tcPr>
            <w:tcW w:w="5975" w:type="dxa"/>
            <w:vAlign w:val="center"/>
          </w:tcPr>
          <w:p w14:paraId="652A7861">
            <w:pPr>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投标保证金</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万元整。</w:t>
            </w:r>
          </w:p>
          <w:p w14:paraId="060DA229">
            <w:pPr>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1.投标人应以自己投标单位的名义以电汇（包括网银，下同）、银行保函中的一种方式向招标方提交投标保证金，不得委托第三方提交。</w:t>
            </w:r>
          </w:p>
          <w:p w14:paraId="7F202DD0">
            <w:pPr>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投标人应将投标保证金支付至下文所列明的银行账户，在摘要、用途、备注都须注明“招标项目编号”，并确保投标保证金在投标截止时间之前到账，投标人编制商务文件时须按格式要求提供加盖银行印章的电汇凭证影印件，否则由此引起的后果由投标人自行承担。</w:t>
            </w:r>
          </w:p>
          <w:p w14:paraId="32D91902">
            <w:pPr>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投标保证金收款账号：</w:t>
            </w:r>
          </w:p>
          <w:p w14:paraId="380A7BB2">
            <w:pPr>
              <w:spacing w:line="400" w:lineRule="exac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收款人： 江苏志</w:t>
            </w:r>
            <w:r>
              <w:rPr>
                <w:rFonts w:hint="eastAsia" w:ascii="宋体" w:hAnsi="宋体" w:eastAsia="宋体" w:cs="宋体"/>
                <w:sz w:val="24"/>
                <w:szCs w:val="24"/>
                <w:highlight w:val="none"/>
                <w:lang w:val="en-US" w:eastAsia="zh-CN"/>
              </w:rPr>
              <w:t>诚送变电工程有限公司</w:t>
            </w:r>
          </w:p>
          <w:p w14:paraId="19AF7CE7">
            <w:pPr>
              <w:spacing w:line="400" w:lineRule="exac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开户银行：</w:t>
            </w:r>
            <w:r>
              <w:rPr>
                <w:rFonts w:hint="eastAsia" w:ascii="宋体" w:hAnsi="宋体" w:eastAsia="宋体" w:cs="宋体"/>
                <w:sz w:val="24"/>
                <w:szCs w:val="24"/>
                <w:highlight w:val="none"/>
                <w:lang w:val="en-US" w:eastAsia="zh-CN"/>
              </w:rPr>
              <w:t>1116020009300416225</w:t>
            </w:r>
          </w:p>
          <w:p w14:paraId="61188819">
            <w:pPr>
              <w:spacing w:line="400" w:lineRule="exac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银行账号：</w:t>
            </w:r>
            <w:r>
              <w:rPr>
                <w:rFonts w:hint="eastAsia" w:ascii="宋体" w:hAnsi="宋体" w:eastAsia="宋体" w:cs="宋体"/>
                <w:sz w:val="24"/>
                <w:szCs w:val="24"/>
                <w:highlight w:val="none"/>
                <w:lang w:val="en-US" w:eastAsia="zh-CN"/>
              </w:rPr>
              <w:t>工商银行宿迁分行营业部</w:t>
            </w:r>
          </w:p>
          <w:p w14:paraId="222B9B7C">
            <w:pPr>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.以电汇方式提交投标保证金有效期应与投标有效期一致。</w:t>
            </w:r>
          </w:p>
          <w:p w14:paraId="79C651B8">
            <w:pPr>
              <w:spacing w:line="400" w:lineRule="exact"/>
              <w:rPr>
                <w:rFonts w:hint="eastAsia" w:ascii="宋体" w:hAnsi="宋体" w:eastAsia="宋体" w:cs="宋体"/>
                <w:color w:val="FF0000"/>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.投标保证金退还：未中标投标人的投标保证金，将在中标结果公告次日起开始退还，中标人的投标保证金在书面合同签订后5日内</w:t>
            </w:r>
            <w:r>
              <w:rPr>
                <w:rFonts w:hint="eastAsia" w:ascii="宋体" w:hAnsi="宋体" w:eastAsia="宋体" w:cs="宋体"/>
                <w:color w:val="auto"/>
                <w:sz w:val="24"/>
                <w:szCs w:val="24"/>
                <w:highlight w:val="none"/>
              </w:rPr>
              <w:t>开始退还。</w:t>
            </w:r>
          </w:p>
          <w:p w14:paraId="5937A7B0">
            <w:pPr>
              <w:pStyle w:val="6"/>
              <w:rPr>
                <w:rFonts w:hint="eastAsia" w:ascii="宋体" w:hAnsi="宋体" w:eastAsia="宋体" w:cs="宋体"/>
                <w:sz w:val="24"/>
                <w:szCs w:val="24"/>
                <w:highlight w:val="none"/>
              </w:rPr>
            </w:pPr>
            <w:r>
              <w:rPr>
                <w:rFonts w:hint="eastAsia" w:ascii="宋体" w:hAnsi="宋体" w:eastAsia="宋体" w:cs="宋体"/>
                <w:sz w:val="24"/>
                <w:szCs w:val="24"/>
                <w:highlight w:val="none"/>
              </w:rPr>
              <w:t>5.有下列情形之一的，投标保证金将不予退还：</w:t>
            </w:r>
          </w:p>
          <w:p w14:paraId="0555C37B">
            <w:pPr>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（1）在提交</w:t>
            </w:r>
            <w:r>
              <w:rPr>
                <w:rFonts w:hint="eastAsia" w:ascii="宋体" w:hAnsi="宋体" w:eastAsia="宋体" w:cs="宋体"/>
                <w:sz w:val="24"/>
                <w:szCs w:val="24"/>
                <w:highlight w:val="none"/>
                <w:lang w:eastAsia="zh-CN"/>
              </w:rPr>
              <w:t>应答文件</w:t>
            </w:r>
            <w:r>
              <w:rPr>
                <w:rFonts w:hint="eastAsia" w:ascii="宋体" w:hAnsi="宋体" w:eastAsia="宋体" w:cs="宋体"/>
                <w:sz w:val="24"/>
                <w:szCs w:val="24"/>
                <w:highlight w:val="none"/>
              </w:rPr>
              <w:t>截止时间后投标人撤回其</w:t>
            </w:r>
            <w:r>
              <w:rPr>
                <w:rFonts w:hint="eastAsia" w:ascii="宋体" w:hAnsi="宋体" w:eastAsia="宋体" w:cs="宋体"/>
                <w:sz w:val="24"/>
                <w:szCs w:val="24"/>
                <w:highlight w:val="none"/>
                <w:lang w:eastAsia="zh-CN"/>
              </w:rPr>
              <w:t>应答文件</w:t>
            </w:r>
            <w:r>
              <w:rPr>
                <w:rFonts w:hint="eastAsia" w:ascii="宋体" w:hAnsi="宋体" w:eastAsia="宋体" w:cs="宋体"/>
                <w:sz w:val="24"/>
                <w:szCs w:val="24"/>
                <w:highlight w:val="none"/>
              </w:rPr>
              <w:t>的；</w:t>
            </w:r>
          </w:p>
          <w:p w14:paraId="23398718">
            <w:pPr>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（2）在提交</w:t>
            </w:r>
            <w:r>
              <w:rPr>
                <w:rFonts w:hint="eastAsia" w:ascii="宋体" w:hAnsi="宋体" w:eastAsia="宋体" w:cs="宋体"/>
                <w:sz w:val="24"/>
                <w:szCs w:val="24"/>
                <w:highlight w:val="none"/>
                <w:lang w:eastAsia="zh-CN"/>
              </w:rPr>
              <w:t>应答文件</w:t>
            </w:r>
            <w:r>
              <w:rPr>
                <w:rFonts w:hint="eastAsia" w:ascii="宋体" w:hAnsi="宋体" w:eastAsia="宋体" w:cs="宋体"/>
                <w:sz w:val="24"/>
                <w:szCs w:val="24"/>
                <w:highlight w:val="none"/>
              </w:rPr>
              <w:t>截止时间后主动对</w:t>
            </w:r>
            <w:r>
              <w:rPr>
                <w:rFonts w:hint="eastAsia" w:ascii="宋体" w:hAnsi="宋体" w:eastAsia="宋体" w:cs="宋体"/>
                <w:sz w:val="24"/>
                <w:szCs w:val="24"/>
                <w:highlight w:val="none"/>
                <w:lang w:eastAsia="zh-CN"/>
              </w:rPr>
              <w:t>应答文件</w:t>
            </w:r>
            <w:r>
              <w:rPr>
                <w:rFonts w:hint="eastAsia" w:ascii="宋体" w:hAnsi="宋体" w:eastAsia="宋体" w:cs="宋体"/>
                <w:sz w:val="24"/>
                <w:szCs w:val="24"/>
                <w:highlight w:val="none"/>
              </w:rPr>
              <w:t>提出实质性修改的；</w:t>
            </w:r>
          </w:p>
          <w:p w14:paraId="57F594E3">
            <w:pPr>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（3）中标人拒绝按</w:t>
            </w:r>
            <w:r>
              <w:rPr>
                <w:rFonts w:hint="eastAsia" w:ascii="宋体" w:hAnsi="宋体" w:eastAsia="宋体" w:cs="宋体"/>
                <w:sz w:val="24"/>
                <w:szCs w:val="24"/>
                <w:highlight w:val="none"/>
                <w:lang w:eastAsia="zh-CN"/>
              </w:rPr>
              <w:t>应答文件</w:t>
            </w:r>
            <w:r>
              <w:rPr>
                <w:rFonts w:hint="eastAsia" w:ascii="宋体" w:hAnsi="宋体" w:eastAsia="宋体" w:cs="宋体"/>
                <w:sz w:val="24"/>
                <w:szCs w:val="24"/>
                <w:highlight w:val="none"/>
              </w:rPr>
              <w:t>的规定和</w:t>
            </w:r>
            <w:r>
              <w:rPr>
                <w:rFonts w:hint="eastAsia" w:ascii="宋体" w:hAnsi="宋体" w:eastAsia="宋体" w:cs="宋体"/>
                <w:sz w:val="24"/>
                <w:szCs w:val="24"/>
                <w:highlight w:val="none"/>
                <w:lang w:eastAsia="zh-CN"/>
              </w:rPr>
              <w:t>应答文件</w:t>
            </w:r>
            <w:r>
              <w:rPr>
                <w:rFonts w:hint="eastAsia" w:ascii="宋体" w:hAnsi="宋体" w:eastAsia="宋体" w:cs="宋体"/>
                <w:sz w:val="24"/>
                <w:szCs w:val="24"/>
                <w:highlight w:val="none"/>
              </w:rPr>
              <w:t>的承诺签订合同的；</w:t>
            </w:r>
          </w:p>
          <w:p w14:paraId="0352F854">
            <w:pPr>
              <w:pStyle w:val="6"/>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）投标人串通投标或有其它违法行为的。</w:t>
            </w:r>
          </w:p>
        </w:tc>
      </w:tr>
      <w:tr w14:paraId="58161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67DA73B7">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7</w:t>
            </w:r>
          </w:p>
        </w:tc>
        <w:tc>
          <w:tcPr>
            <w:tcW w:w="1984" w:type="dxa"/>
            <w:vAlign w:val="center"/>
          </w:tcPr>
          <w:p w14:paraId="7A8FB4E8">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投标有效期</w:t>
            </w:r>
          </w:p>
        </w:tc>
        <w:tc>
          <w:tcPr>
            <w:tcW w:w="5975" w:type="dxa"/>
            <w:vAlign w:val="center"/>
          </w:tcPr>
          <w:p w14:paraId="74B5545D">
            <w:pPr>
              <w:spacing w:line="36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45</w:t>
            </w:r>
            <w:r>
              <w:rPr>
                <w:rFonts w:hint="eastAsia" w:ascii="宋体" w:hAnsi="宋体" w:eastAsia="宋体" w:cs="宋体"/>
                <w:sz w:val="24"/>
                <w:szCs w:val="24"/>
                <w:highlight w:val="none"/>
              </w:rPr>
              <w:t>日（从提交</w:t>
            </w:r>
            <w:r>
              <w:rPr>
                <w:rFonts w:hint="eastAsia" w:ascii="宋体" w:hAnsi="宋体" w:eastAsia="宋体" w:cs="宋体"/>
                <w:sz w:val="24"/>
                <w:szCs w:val="24"/>
                <w:highlight w:val="none"/>
                <w:lang w:eastAsia="zh-CN"/>
              </w:rPr>
              <w:t>应答文件</w:t>
            </w:r>
            <w:r>
              <w:rPr>
                <w:rFonts w:hint="eastAsia" w:ascii="宋体" w:hAnsi="宋体" w:eastAsia="宋体" w:cs="宋体"/>
                <w:sz w:val="24"/>
                <w:szCs w:val="24"/>
                <w:highlight w:val="none"/>
              </w:rPr>
              <w:t>截止之日起算）</w:t>
            </w:r>
          </w:p>
        </w:tc>
      </w:tr>
      <w:tr w14:paraId="26471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0AAEED46">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8</w:t>
            </w:r>
          </w:p>
        </w:tc>
        <w:tc>
          <w:tcPr>
            <w:tcW w:w="1984" w:type="dxa"/>
            <w:vAlign w:val="center"/>
          </w:tcPr>
          <w:p w14:paraId="273A5AFA">
            <w:pPr>
              <w:widowControl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交货期或工期</w:t>
            </w:r>
          </w:p>
        </w:tc>
        <w:tc>
          <w:tcPr>
            <w:tcW w:w="5975" w:type="dxa"/>
            <w:vAlign w:val="center"/>
          </w:tcPr>
          <w:p w14:paraId="4E57D8CD">
            <w:pPr>
              <w:widowControl w:val="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日历天</w:t>
            </w:r>
          </w:p>
        </w:tc>
      </w:tr>
      <w:tr w14:paraId="33B4E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1E9ED7BA">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9</w:t>
            </w:r>
          </w:p>
        </w:tc>
        <w:tc>
          <w:tcPr>
            <w:tcW w:w="1984" w:type="dxa"/>
            <w:vAlign w:val="center"/>
          </w:tcPr>
          <w:p w14:paraId="698AED23">
            <w:pPr>
              <w:widowControl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交货地点</w:t>
            </w:r>
          </w:p>
        </w:tc>
        <w:tc>
          <w:tcPr>
            <w:tcW w:w="5975" w:type="dxa"/>
            <w:vAlign w:val="center"/>
          </w:tcPr>
          <w:p w14:paraId="6B27C3FB">
            <w:pPr>
              <w:widowControl w:val="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招标人指定位置</w:t>
            </w:r>
          </w:p>
        </w:tc>
      </w:tr>
      <w:tr w14:paraId="768D0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0CB7E5DF">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w:t>
            </w:r>
          </w:p>
        </w:tc>
        <w:tc>
          <w:tcPr>
            <w:tcW w:w="1984" w:type="dxa"/>
            <w:vAlign w:val="center"/>
          </w:tcPr>
          <w:p w14:paraId="29582FBF">
            <w:pPr>
              <w:widowControl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质量要求</w:t>
            </w:r>
          </w:p>
        </w:tc>
        <w:tc>
          <w:tcPr>
            <w:tcW w:w="5975" w:type="dxa"/>
            <w:vAlign w:val="center"/>
          </w:tcPr>
          <w:p w14:paraId="0B573F37">
            <w:pPr>
              <w:spacing w:line="500" w:lineRule="exac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满足国家标准、行业标准，满足</w:t>
            </w:r>
            <w:r>
              <w:rPr>
                <w:rFonts w:hint="eastAsia" w:ascii="宋体" w:hAnsi="宋体" w:eastAsia="宋体" w:cs="宋体"/>
                <w:color w:val="auto"/>
                <w:sz w:val="24"/>
                <w:szCs w:val="24"/>
                <w:highlight w:val="none"/>
                <w:lang w:eastAsia="zh-CN"/>
              </w:rPr>
              <w:t>江苏</w:t>
            </w:r>
            <w:r>
              <w:rPr>
                <w:rFonts w:hint="eastAsia" w:ascii="宋体" w:hAnsi="宋体" w:eastAsia="宋体" w:cs="宋体"/>
                <w:color w:val="auto"/>
                <w:sz w:val="24"/>
                <w:szCs w:val="24"/>
                <w:highlight w:val="none"/>
              </w:rPr>
              <w:t>省市县供电部门验收方法及标准要求。</w:t>
            </w:r>
          </w:p>
        </w:tc>
      </w:tr>
      <w:tr w14:paraId="60B90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36471505">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w:t>
            </w:r>
          </w:p>
        </w:tc>
        <w:tc>
          <w:tcPr>
            <w:tcW w:w="1984" w:type="dxa"/>
            <w:vAlign w:val="center"/>
          </w:tcPr>
          <w:p w14:paraId="17B4A51D">
            <w:pPr>
              <w:jc w:val="lef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开标时间和地点</w:t>
            </w:r>
          </w:p>
        </w:tc>
        <w:tc>
          <w:tcPr>
            <w:tcW w:w="5975" w:type="dxa"/>
            <w:vAlign w:val="center"/>
          </w:tcPr>
          <w:p w14:paraId="15D684C5">
            <w:pPr>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开标时间：同投标截止时间</w:t>
            </w:r>
          </w:p>
          <w:p w14:paraId="053422C6">
            <w:pPr>
              <w:spacing w:line="400" w:lineRule="exac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开标地点：</w:t>
            </w:r>
            <w:r>
              <w:rPr>
                <w:rFonts w:hint="eastAsia" w:ascii="宋体" w:hAnsi="宋体" w:eastAsia="宋体" w:cs="宋体"/>
                <w:sz w:val="24"/>
                <w:szCs w:val="24"/>
                <w:highlight w:val="none"/>
                <w:lang w:eastAsia="zh-CN"/>
              </w:rPr>
              <w:t>江苏志诚送变电工程有限公司</w:t>
            </w:r>
          </w:p>
        </w:tc>
      </w:tr>
      <w:tr w14:paraId="19BE3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21384761">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w:t>
            </w:r>
          </w:p>
        </w:tc>
        <w:tc>
          <w:tcPr>
            <w:tcW w:w="1984" w:type="dxa"/>
            <w:vAlign w:val="center"/>
          </w:tcPr>
          <w:p w14:paraId="0CD9794D">
            <w:pPr>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应答文件</w:t>
            </w:r>
            <w:r>
              <w:rPr>
                <w:rFonts w:hint="eastAsia" w:ascii="宋体" w:hAnsi="宋体" w:eastAsia="宋体" w:cs="宋体"/>
                <w:sz w:val="24"/>
                <w:szCs w:val="24"/>
                <w:highlight w:val="none"/>
              </w:rPr>
              <w:t>份数及装订要求</w:t>
            </w:r>
          </w:p>
        </w:tc>
        <w:tc>
          <w:tcPr>
            <w:tcW w:w="5975" w:type="dxa"/>
            <w:vAlign w:val="center"/>
          </w:tcPr>
          <w:p w14:paraId="3B701B55">
            <w:pPr>
              <w:spacing w:line="360" w:lineRule="exact"/>
              <w:rPr>
                <w:rFonts w:hint="default" w:eastAsia="宋体"/>
                <w:highlight w:val="none"/>
                <w:lang w:val="en-US" w:eastAsia="zh-CN"/>
              </w:rPr>
            </w:pPr>
            <w:r>
              <w:rPr>
                <w:rFonts w:hint="eastAsia" w:ascii="宋体" w:hAnsi="宋体" w:eastAsia="宋体" w:cs="宋体"/>
                <w:b w:val="0"/>
                <w:bCs w:val="0"/>
                <w:color w:val="auto"/>
                <w:sz w:val="24"/>
                <w:szCs w:val="24"/>
                <w:highlight w:val="none"/>
                <w:lang w:val="en-US" w:eastAsia="zh-CN"/>
              </w:rPr>
              <w:t>应答人将投标文件加密压缩并在投标时间截止前连同联系方式一并发送至邮箱</w:t>
            </w:r>
            <w:r>
              <w:rPr>
                <w:rFonts w:hint="eastAsia" w:ascii="宋体" w:hAnsi="宋体" w:eastAsia="宋体" w:cs="宋体"/>
                <w:sz w:val="24"/>
                <w:szCs w:val="24"/>
                <w:highlight w:val="none"/>
              </w:rPr>
              <w:t>609434181@qq.com</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在开标时发送密码进行解密。</w:t>
            </w:r>
          </w:p>
        </w:tc>
      </w:tr>
      <w:tr w14:paraId="224C6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16DF9432">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w:t>
            </w:r>
          </w:p>
        </w:tc>
        <w:tc>
          <w:tcPr>
            <w:tcW w:w="1984" w:type="dxa"/>
            <w:vAlign w:val="center"/>
          </w:tcPr>
          <w:p w14:paraId="50838070">
            <w:pPr>
              <w:spacing w:line="336" w:lineRule="exact"/>
              <w:jc w:val="left"/>
              <w:rPr>
                <w:rFonts w:hint="eastAsia" w:ascii="Arial" w:hAnsi="Arial" w:eastAsia="Arial" w:cs="Arial"/>
                <w:snapToGrid w:val="0"/>
                <w:color w:val="000000"/>
                <w:sz w:val="24"/>
                <w:szCs w:val="24"/>
                <w:highlight w:val="none"/>
                <w:lang w:val="en-US" w:eastAsia="zh-CN" w:bidi="ar-SA"/>
              </w:rPr>
            </w:pPr>
            <w:r>
              <w:rPr>
                <w:color w:val="000000"/>
                <w:sz w:val="24"/>
                <w:szCs w:val="24"/>
                <w:highlight w:val="none"/>
              </w:rPr>
              <w:t>应答文件递交截止时间</w:t>
            </w:r>
            <w:r>
              <w:rPr>
                <w:rFonts w:hint="eastAsia"/>
                <w:color w:val="000000"/>
                <w:sz w:val="24"/>
                <w:szCs w:val="24"/>
                <w:highlight w:val="none"/>
              </w:rPr>
              <w:t>和地点</w:t>
            </w:r>
          </w:p>
        </w:tc>
        <w:tc>
          <w:tcPr>
            <w:tcW w:w="5975" w:type="dxa"/>
            <w:vAlign w:val="center"/>
          </w:tcPr>
          <w:p w14:paraId="64DE25C7">
            <w:pPr>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本次采购活动采取不见面开标方式，要求各单位将应答文件</w:t>
            </w:r>
            <w:r>
              <w:rPr>
                <w:rFonts w:hint="eastAsia" w:ascii="宋体" w:hAnsi="宋体" w:eastAsia="宋体"/>
                <w:color w:val="auto"/>
                <w:sz w:val="24"/>
                <w:szCs w:val="24"/>
                <w:highlight w:val="none"/>
                <w:lang w:val="en-US" w:eastAsia="zh-CN"/>
              </w:rPr>
              <w:t>发送至指定邮箱</w:t>
            </w:r>
            <w:r>
              <w:rPr>
                <w:rFonts w:hint="eastAsia" w:ascii="宋体" w:hAnsi="宋体" w:eastAsia="宋体" w:cs="宋体"/>
                <w:sz w:val="24"/>
                <w:szCs w:val="24"/>
                <w:highlight w:val="none"/>
              </w:rPr>
              <w:t>609434181@qq.com</w:t>
            </w:r>
            <w:r>
              <w:rPr>
                <w:rFonts w:hint="eastAsia" w:ascii="宋体" w:hAnsi="宋体" w:eastAsia="宋体"/>
                <w:color w:val="auto"/>
                <w:sz w:val="24"/>
                <w:szCs w:val="24"/>
                <w:highlight w:val="none"/>
                <w:lang w:eastAsia="zh-CN"/>
              </w:rPr>
              <w:t>。</w:t>
            </w:r>
          </w:p>
          <w:p w14:paraId="15C1C201">
            <w:pP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联系电话：</w:t>
            </w:r>
            <w:r>
              <w:rPr>
                <w:rFonts w:hint="eastAsia" w:ascii="宋体" w:hAnsi="宋体" w:eastAsia="宋体" w:cs="宋体"/>
                <w:b w:val="0"/>
                <w:bCs w:val="0"/>
                <w:color w:val="auto"/>
                <w:sz w:val="24"/>
                <w:szCs w:val="24"/>
                <w:highlight w:val="none"/>
                <w:lang w:eastAsia="zh-CN"/>
              </w:rPr>
              <w:t>15751452222</w:t>
            </w:r>
          </w:p>
          <w:p w14:paraId="0ACBD7AE">
            <w:pPr>
              <w:rPr>
                <w:rFonts w:ascii="宋体" w:hAnsi="宋体"/>
                <w:color w:val="auto"/>
                <w:sz w:val="24"/>
                <w:szCs w:val="24"/>
                <w:highlight w:val="none"/>
              </w:rPr>
            </w:pPr>
            <w:r>
              <w:rPr>
                <w:rFonts w:hint="eastAsia" w:ascii="宋体" w:hAnsi="宋体"/>
                <w:color w:val="auto"/>
                <w:sz w:val="24"/>
                <w:szCs w:val="24"/>
                <w:highlight w:val="none"/>
              </w:rPr>
              <w:t>本次应答文件只接收</w:t>
            </w:r>
            <w:r>
              <w:rPr>
                <w:rFonts w:hint="eastAsia" w:ascii="宋体" w:hAnsi="宋体" w:eastAsia="宋体"/>
                <w:color w:val="auto"/>
                <w:sz w:val="24"/>
                <w:szCs w:val="24"/>
                <w:highlight w:val="none"/>
                <w:lang w:val="en-US" w:eastAsia="zh-CN"/>
              </w:rPr>
              <w:t>电子递交</w:t>
            </w:r>
            <w:r>
              <w:rPr>
                <w:rFonts w:hint="eastAsia" w:ascii="宋体" w:hAnsi="宋体"/>
                <w:color w:val="auto"/>
                <w:sz w:val="24"/>
                <w:szCs w:val="24"/>
                <w:highlight w:val="none"/>
              </w:rPr>
              <w:t>方式，要确保开标前</w:t>
            </w:r>
            <w:r>
              <w:rPr>
                <w:rFonts w:hint="eastAsia" w:ascii="宋体" w:hAnsi="宋体" w:eastAsia="宋体"/>
                <w:color w:val="auto"/>
                <w:sz w:val="24"/>
                <w:szCs w:val="24"/>
                <w:highlight w:val="none"/>
                <w:lang w:val="en-US" w:eastAsia="zh-CN"/>
              </w:rPr>
              <w:t>送</w:t>
            </w:r>
            <w:r>
              <w:rPr>
                <w:rFonts w:hint="eastAsia" w:ascii="宋体" w:hAnsi="宋体"/>
                <w:color w:val="auto"/>
                <w:sz w:val="24"/>
                <w:szCs w:val="24"/>
                <w:highlight w:val="none"/>
              </w:rPr>
              <w:t>到，其余方式递交的应答文件将做无效标处理。</w:t>
            </w:r>
          </w:p>
          <w:p w14:paraId="53D731CC">
            <w:pPr>
              <w:rPr>
                <w:rFonts w:hint="eastAsia" w:ascii="Arial" w:hAnsi="Arial" w:eastAsia="Arial" w:cs="Arial"/>
                <w:b/>
                <w:snapToGrid w:val="0"/>
                <w:color w:val="auto"/>
                <w:sz w:val="24"/>
                <w:szCs w:val="24"/>
                <w:highlight w:val="none"/>
                <w:u w:val="single"/>
                <w:lang w:val="en-US" w:eastAsia="zh-CN" w:bidi="ar-SA"/>
              </w:rPr>
            </w:pPr>
            <w:r>
              <w:rPr>
                <w:color w:val="auto"/>
                <w:sz w:val="24"/>
                <w:szCs w:val="24"/>
                <w:highlight w:val="none"/>
              </w:rPr>
              <w:t>应答文件递交截止时间</w:t>
            </w:r>
            <w:r>
              <w:rPr>
                <w:rFonts w:hint="eastAsia" w:ascii="宋体" w:hAnsi="宋体"/>
                <w:color w:val="auto"/>
                <w:sz w:val="24"/>
                <w:szCs w:val="24"/>
                <w:highlight w:val="none"/>
              </w:rPr>
              <w:t>：202</w:t>
            </w:r>
            <w:r>
              <w:rPr>
                <w:rFonts w:hint="eastAsia" w:ascii="宋体" w:hAnsi="宋体" w:eastAsia="宋体"/>
                <w:color w:val="auto"/>
                <w:sz w:val="24"/>
                <w:szCs w:val="24"/>
                <w:highlight w:val="none"/>
                <w:lang w:val="en-US" w:eastAsia="zh-CN"/>
              </w:rPr>
              <w:t>5</w:t>
            </w:r>
            <w:r>
              <w:rPr>
                <w:rFonts w:hint="eastAsia" w:ascii="宋体" w:hAnsi="宋体"/>
                <w:color w:val="auto"/>
                <w:sz w:val="24"/>
                <w:szCs w:val="24"/>
                <w:highlight w:val="none"/>
              </w:rPr>
              <w:t>年</w:t>
            </w:r>
            <w:r>
              <w:rPr>
                <w:rFonts w:hint="eastAsia" w:ascii="宋体" w:hAnsi="宋体" w:eastAsia="宋体"/>
                <w:color w:val="auto"/>
                <w:sz w:val="24"/>
                <w:szCs w:val="24"/>
                <w:highlight w:val="none"/>
                <w:lang w:val="en-US" w:eastAsia="zh-CN"/>
              </w:rPr>
              <w:t>3</w:t>
            </w:r>
            <w:r>
              <w:rPr>
                <w:rFonts w:hint="eastAsia" w:ascii="宋体" w:hAnsi="宋体"/>
                <w:color w:val="auto"/>
                <w:sz w:val="24"/>
                <w:szCs w:val="24"/>
                <w:highlight w:val="none"/>
              </w:rPr>
              <w:t>月</w:t>
            </w:r>
            <w:r>
              <w:rPr>
                <w:rFonts w:hint="eastAsia" w:ascii="宋体" w:hAnsi="宋体" w:eastAsia="宋体"/>
                <w:color w:val="auto"/>
                <w:sz w:val="24"/>
                <w:szCs w:val="24"/>
                <w:highlight w:val="none"/>
                <w:lang w:val="en-US" w:eastAsia="zh-CN"/>
              </w:rPr>
              <w:t>20</w:t>
            </w:r>
            <w:r>
              <w:rPr>
                <w:rFonts w:hint="eastAsia" w:ascii="宋体" w:hAnsi="宋体"/>
                <w:color w:val="auto"/>
                <w:sz w:val="24"/>
                <w:szCs w:val="24"/>
                <w:highlight w:val="none"/>
              </w:rPr>
              <w:t>日09:00（北京时间）</w:t>
            </w:r>
          </w:p>
        </w:tc>
      </w:tr>
      <w:tr w14:paraId="57DEF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654EBE67">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14</w:t>
            </w:r>
          </w:p>
        </w:tc>
        <w:tc>
          <w:tcPr>
            <w:tcW w:w="1984" w:type="dxa"/>
            <w:vAlign w:val="center"/>
          </w:tcPr>
          <w:p w14:paraId="0F215383">
            <w:pPr>
              <w:jc w:val="lef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评分办法</w:t>
            </w:r>
          </w:p>
        </w:tc>
        <w:tc>
          <w:tcPr>
            <w:tcW w:w="5975" w:type="dxa"/>
            <w:vAlign w:val="center"/>
          </w:tcPr>
          <w:p w14:paraId="084785FA">
            <w:pPr>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本次评标采用</w:t>
            </w:r>
            <w:r>
              <w:rPr>
                <w:rFonts w:hint="eastAsia" w:ascii="宋体" w:hAnsi="宋体" w:eastAsia="宋体" w:cs="宋体"/>
                <w:sz w:val="24"/>
                <w:szCs w:val="24"/>
                <w:highlight w:val="none"/>
                <w:lang w:eastAsia="zh-CN"/>
              </w:rPr>
              <w:t>综合评分法</w:t>
            </w:r>
            <w:r>
              <w:rPr>
                <w:rFonts w:hint="eastAsia" w:ascii="宋体" w:hAnsi="宋体" w:eastAsia="宋体" w:cs="宋体"/>
                <w:sz w:val="24"/>
                <w:szCs w:val="24"/>
                <w:highlight w:val="none"/>
              </w:rPr>
              <w:t>。具体细则详见</w:t>
            </w:r>
            <w:r>
              <w:rPr>
                <w:rFonts w:hint="eastAsia" w:ascii="宋体" w:hAnsi="宋体" w:eastAsia="宋体" w:cs="宋体"/>
                <w:sz w:val="24"/>
                <w:szCs w:val="24"/>
                <w:highlight w:val="none"/>
                <w:lang w:eastAsia="zh-CN"/>
              </w:rPr>
              <w:t>采购文件</w:t>
            </w:r>
            <w:r>
              <w:rPr>
                <w:rFonts w:hint="eastAsia" w:ascii="宋体" w:hAnsi="宋体" w:eastAsia="宋体" w:cs="宋体"/>
                <w:sz w:val="24"/>
                <w:szCs w:val="24"/>
                <w:highlight w:val="none"/>
              </w:rPr>
              <w:t>评标办法部分。</w:t>
            </w:r>
          </w:p>
        </w:tc>
      </w:tr>
      <w:tr w14:paraId="33BDD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101" w:type="dxa"/>
            <w:vAlign w:val="center"/>
          </w:tcPr>
          <w:p w14:paraId="26EF74E0">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15</w:t>
            </w:r>
          </w:p>
        </w:tc>
        <w:tc>
          <w:tcPr>
            <w:tcW w:w="1984" w:type="dxa"/>
            <w:vAlign w:val="center"/>
          </w:tcPr>
          <w:p w14:paraId="42645969">
            <w:pPr>
              <w:jc w:val="lef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最高投标限价</w:t>
            </w:r>
          </w:p>
        </w:tc>
        <w:tc>
          <w:tcPr>
            <w:tcW w:w="5975" w:type="dxa"/>
            <w:vAlign w:val="center"/>
          </w:tcPr>
          <w:p w14:paraId="076BC941">
            <w:pPr>
              <w:numPr>
                <w:ilvl w:val="0"/>
                <w:numId w:val="0"/>
              </w:numPr>
              <w:spacing w:line="400" w:lineRule="exact"/>
              <w:ind w:leftChars="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不设最高投标限价</w:t>
            </w:r>
          </w:p>
          <w:p w14:paraId="23903F9E">
            <w:pPr>
              <w:spacing w:line="400" w:lineRule="exact"/>
              <w:rPr>
                <w:rFonts w:hint="default"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sym w:font="Wingdings 2" w:char="0052"/>
            </w:r>
            <w:r>
              <w:rPr>
                <w:rFonts w:hint="eastAsia" w:ascii="宋体" w:hAnsi="宋体" w:eastAsia="宋体" w:cs="宋体"/>
                <w:sz w:val="24"/>
                <w:szCs w:val="24"/>
                <w:highlight w:val="none"/>
              </w:rPr>
              <w:t>设定最高投标限价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最高投标限价159.2万元。</w:t>
            </w:r>
          </w:p>
        </w:tc>
      </w:tr>
      <w:tr w14:paraId="2E68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101" w:type="dxa"/>
            <w:vAlign w:val="center"/>
          </w:tcPr>
          <w:p w14:paraId="35194264">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6</w:t>
            </w:r>
          </w:p>
        </w:tc>
        <w:tc>
          <w:tcPr>
            <w:tcW w:w="1984" w:type="dxa"/>
            <w:vAlign w:val="center"/>
          </w:tcPr>
          <w:p w14:paraId="774C198D">
            <w:pPr>
              <w:widowControl w:val="0"/>
              <w:jc w:val="lef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投标报价要求</w:t>
            </w:r>
          </w:p>
        </w:tc>
        <w:tc>
          <w:tcPr>
            <w:tcW w:w="5975" w:type="dxa"/>
            <w:vAlign w:val="top"/>
          </w:tcPr>
          <w:p w14:paraId="4C3660C5">
            <w:pPr>
              <w:widowControl w:val="0"/>
              <w:rPr>
                <w:rFonts w:hint="eastAsia" w:ascii="宋体" w:hAnsi="宋体" w:eastAsia="宋体" w:cs="宋体"/>
                <w:sz w:val="24"/>
                <w:szCs w:val="24"/>
                <w:highlight w:val="none"/>
              </w:rPr>
            </w:pPr>
            <w:r>
              <w:rPr>
                <w:rFonts w:hint="eastAsia" w:ascii="宋体" w:hAnsi="宋体" w:eastAsia="宋体" w:cs="宋体"/>
                <w:sz w:val="24"/>
                <w:szCs w:val="24"/>
                <w:highlight w:val="none"/>
              </w:rPr>
              <w:t>1、单价应是本</w:t>
            </w:r>
            <w:r>
              <w:rPr>
                <w:rFonts w:hint="eastAsia" w:ascii="宋体" w:hAnsi="宋体" w:eastAsia="宋体" w:cs="宋体"/>
                <w:sz w:val="24"/>
                <w:szCs w:val="24"/>
                <w:highlight w:val="none"/>
                <w:lang w:eastAsia="zh-CN"/>
              </w:rPr>
              <w:t>采购文件</w:t>
            </w:r>
            <w:r>
              <w:rPr>
                <w:rFonts w:hint="eastAsia" w:ascii="宋体" w:hAnsi="宋体" w:eastAsia="宋体" w:cs="宋体"/>
                <w:sz w:val="24"/>
                <w:szCs w:val="24"/>
                <w:highlight w:val="none"/>
              </w:rPr>
              <w:t>所确定的招标范围内的全部工作内容的价格体现。其应包括货物本身价格、运输、装卸、材料损耗、防污费、检验费、管理、利润、保险、售后服务、试验、检测、技术服务、税费、市场服务费等过程中涉及到一切费用，最终结算时不作调整。</w:t>
            </w:r>
          </w:p>
          <w:p w14:paraId="1B6B46F9">
            <w:pPr>
              <w:widowControl w:val="0"/>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2、投标时按货物清单，分名称、规格报出各名称及规格货物的单价、合价和投标报价汇总，其中单价在合同实施期间不予调整，货物清单中数量根据实际招标人接受合格的货物数量按实调整。</w:t>
            </w:r>
          </w:p>
        </w:tc>
      </w:tr>
      <w:tr w14:paraId="45946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1D22BFF2">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7</w:t>
            </w:r>
          </w:p>
        </w:tc>
        <w:tc>
          <w:tcPr>
            <w:tcW w:w="1984" w:type="dxa"/>
            <w:vAlign w:val="center"/>
          </w:tcPr>
          <w:p w14:paraId="77724040">
            <w:pPr>
              <w:jc w:val="lef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近年财务状况的年份要求</w:t>
            </w:r>
          </w:p>
        </w:tc>
        <w:tc>
          <w:tcPr>
            <w:tcW w:w="5975" w:type="dxa"/>
            <w:vAlign w:val="center"/>
          </w:tcPr>
          <w:p w14:paraId="0D581108">
            <w:pPr>
              <w:spacing w:line="400" w:lineRule="exac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开标日前</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个会计年</w:t>
            </w:r>
            <w:r>
              <w:rPr>
                <w:rFonts w:hint="eastAsia" w:ascii="宋体" w:hAnsi="宋体" w:eastAsia="宋体" w:cs="宋体"/>
                <w:sz w:val="24"/>
                <w:szCs w:val="24"/>
                <w:highlight w:val="none"/>
              </w:rPr>
              <w:t>度，即</w:t>
            </w:r>
            <w:r>
              <w:rPr>
                <w:rFonts w:hint="eastAsia" w:ascii="宋体" w:hAnsi="宋体" w:eastAsia="宋体" w:cs="宋体"/>
                <w:sz w:val="24"/>
                <w:szCs w:val="24"/>
                <w:highlight w:val="none"/>
                <w:u w:val="single"/>
              </w:rPr>
              <w:t>20</w:t>
            </w:r>
            <w:r>
              <w:rPr>
                <w:rFonts w:hint="eastAsia" w:ascii="宋体" w:hAnsi="宋体" w:eastAsia="宋体" w:cs="宋体"/>
                <w:sz w:val="24"/>
                <w:szCs w:val="24"/>
                <w:highlight w:val="none"/>
                <w:u w:val="single"/>
                <w:lang w:val="en-US" w:eastAsia="zh-CN"/>
              </w:rPr>
              <w:t>22</w:t>
            </w:r>
            <w:r>
              <w:rPr>
                <w:rFonts w:hint="eastAsia" w:ascii="宋体" w:hAnsi="宋体" w:eastAsia="宋体" w:cs="宋体"/>
                <w:sz w:val="24"/>
                <w:szCs w:val="24"/>
                <w:highlight w:val="none"/>
              </w:rPr>
              <w:t>年至</w:t>
            </w:r>
            <w:r>
              <w:rPr>
                <w:rFonts w:hint="eastAsia" w:ascii="宋体" w:hAnsi="宋体" w:eastAsia="宋体" w:cs="宋体"/>
                <w:sz w:val="24"/>
                <w:szCs w:val="24"/>
                <w:highlight w:val="none"/>
                <w:u w:val="single"/>
              </w:rPr>
              <w:t>202</w:t>
            </w:r>
            <w:r>
              <w:rPr>
                <w:rFonts w:hint="eastAsia" w:ascii="宋体" w:hAnsi="宋体" w:eastAsia="宋体" w:cs="宋体"/>
                <w:sz w:val="24"/>
                <w:szCs w:val="24"/>
                <w:highlight w:val="none"/>
                <w:u w:val="single"/>
                <w:lang w:val="en-US" w:eastAsia="zh-CN"/>
              </w:rPr>
              <w:t>4</w:t>
            </w:r>
            <w:r>
              <w:rPr>
                <w:rFonts w:hint="eastAsia" w:ascii="宋体" w:hAnsi="宋体" w:eastAsia="宋体" w:cs="宋体"/>
                <w:sz w:val="24"/>
                <w:szCs w:val="24"/>
                <w:highlight w:val="none"/>
              </w:rPr>
              <w:t>年经会计师事务所或审计机构审计的年度财务报告，不得出现连续三年亏损。</w:t>
            </w:r>
          </w:p>
        </w:tc>
      </w:tr>
      <w:tr w14:paraId="7D852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54D63BCD">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8</w:t>
            </w:r>
          </w:p>
        </w:tc>
        <w:tc>
          <w:tcPr>
            <w:tcW w:w="1984" w:type="dxa"/>
            <w:vAlign w:val="center"/>
          </w:tcPr>
          <w:p w14:paraId="1D22D389">
            <w:pPr>
              <w:jc w:val="lef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近年完成的类似项目的年份要求</w:t>
            </w:r>
          </w:p>
        </w:tc>
        <w:tc>
          <w:tcPr>
            <w:tcW w:w="5975" w:type="dxa"/>
            <w:vAlign w:val="center"/>
          </w:tcPr>
          <w:p w14:paraId="107292AB">
            <w:pPr>
              <w:spacing w:line="400" w:lineRule="exac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企业近</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年类似业绩（20</w:t>
            </w:r>
            <w:r>
              <w:rPr>
                <w:rFonts w:hint="eastAsia" w:ascii="宋体" w:hAnsi="宋体" w:eastAsia="宋体" w:cs="宋体"/>
                <w:sz w:val="24"/>
                <w:szCs w:val="24"/>
                <w:highlight w:val="none"/>
                <w:lang w:val="en-US" w:eastAsia="zh-CN"/>
              </w:rPr>
              <w:t>23</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月</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日至202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月</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日，合同签定日期为准）。</w:t>
            </w:r>
          </w:p>
        </w:tc>
      </w:tr>
      <w:tr w14:paraId="5453E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1" w:type="dxa"/>
            <w:vAlign w:val="center"/>
          </w:tcPr>
          <w:p w14:paraId="57E425BA">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9</w:t>
            </w:r>
          </w:p>
        </w:tc>
        <w:tc>
          <w:tcPr>
            <w:tcW w:w="1984" w:type="dxa"/>
            <w:vAlign w:val="center"/>
          </w:tcPr>
          <w:p w14:paraId="2FC08E1A">
            <w:pPr>
              <w:jc w:val="lef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近年发生的诉讼及仲裁情况的年份要求</w:t>
            </w:r>
          </w:p>
        </w:tc>
        <w:tc>
          <w:tcPr>
            <w:tcW w:w="5975" w:type="dxa"/>
            <w:vAlign w:val="center"/>
          </w:tcPr>
          <w:p w14:paraId="14B9E710">
            <w:pPr>
              <w:spacing w:line="400" w:lineRule="exact"/>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rPr>
              <w:t>投标截止日之前3个自然年</w:t>
            </w:r>
          </w:p>
        </w:tc>
      </w:tr>
      <w:tr w14:paraId="5BF5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5AC86458">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w:t>
            </w:r>
          </w:p>
        </w:tc>
        <w:tc>
          <w:tcPr>
            <w:tcW w:w="1984" w:type="dxa"/>
            <w:vAlign w:val="center"/>
          </w:tcPr>
          <w:p w14:paraId="409A6CEE">
            <w:pPr>
              <w:jc w:val="left"/>
              <w:rPr>
                <w:rFonts w:hint="eastAsia" w:ascii="宋体" w:hAnsi="宋体" w:eastAsia="宋体" w:cs="宋体"/>
                <w:snapToGrid w:val="0"/>
                <w:color w:val="000000"/>
                <w:sz w:val="24"/>
                <w:szCs w:val="24"/>
                <w:highlight w:val="none"/>
                <w:lang w:val="en-US" w:eastAsia="zh-CN" w:bidi="ar-SA"/>
              </w:rPr>
            </w:pPr>
            <w:r>
              <w:rPr>
                <w:rFonts w:hint="eastAsia" w:ascii="宋体" w:hAnsi="宋体"/>
                <w:color w:val="000000"/>
                <w:kern w:val="0"/>
                <w:sz w:val="24"/>
                <w:szCs w:val="24"/>
                <w:highlight w:val="none"/>
              </w:rPr>
              <w:t>应答人不得存在的其他情形</w:t>
            </w:r>
          </w:p>
        </w:tc>
        <w:tc>
          <w:tcPr>
            <w:tcW w:w="5975" w:type="dxa"/>
            <w:vAlign w:val="center"/>
          </w:tcPr>
          <w:p w14:paraId="172E59FA">
            <w:pPr>
              <w:widowControl w:val="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被市场监督管理部门在国家企业信用信息公示系统中列入严重违法失信企业名单；</w:t>
            </w:r>
          </w:p>
          <w:p w14:paraId="150B93DC">
            <w:pPr>
              <w:widowControl w:val="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被最高人民法院在“信用中国”网站（www.creditchina.gov.cn）或各级信用信息共享平台中列入失信被执行人名单的；</w:t>
            </w:r>
          </w:p>
          <w:p w14:paraId="4525754F">
            <w:pPr>
              <w:widowControl w:val="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被政府主管部门认定存在严重违法失信行为并纳入电力行业“黑名单”；</w:t>
            </w:r>
          </w:p>
          <w:p w14:paraId="23F1F98A">
            <w:pPr>
              <w:widowControl w:val="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在近三年内投标人或其法定代表人、拟委任的项目负责人有行贿犯罪行为的（以职务犯罪预防部门的查询结果为准）；</w:t>
            </w:r>
          </w:p>
          <w:p w14:paraId="1357A732">
            <w:pPr>
              <w:widowControl w:val="0"/>
              <w:rPr>
                <w:rFonts w:hint="eastAsia" w:ascii="宋体" w:hAnsi="宋体" w:eastAsia="宋体" w:cs="宋体"/>
                <w:snapToGrid w:val="0"/>
                <w:color w:val="000000"/>
                <w:sz w:val="24"/>
                <w:szCs w:val="24"/>
                <w:highlight w:val="none"/>
                <w:lang w:val="en-US" w:eastAsia="zh-CN" w:bidi="ar-SA"/>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根据《国家电网有限公司供应商不良行为处理管理细则》规定，因供应商不良行为不予授标且在处理有效期内的。</w:t>
            </w:r>
          </w:p>
        </w:tc>
      </w:tr>
      <w:tr w14:paraId="2A60F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101" w:type="dxa"/>
            <w:vAlign w:val="center"/>
          </w:tcPr>
          <w:p w14:paraId="4A757E9A">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21</w:t>
            </w:r>
          </w:p>
        </w:tc>
        <w:tc>
          <w:tcPr>
            <w:tcW w:w="1984" w:type="dxa"/>
            <w:vAlign w:val="center"/>
          </w:tcPr>
          <w:p w14:paraId="054FCB0A">
            <w:pPr>
              <w:spacing w:line="336" w:lineRule="exact"/>
              <w:jc w:val="left"/>
              <w:rPr>
                <w:rFonts w:hint="eastAsia" w:ascii="Arial" w:hAnsi="Arial" w:eastAsia="Arial" w:cs="Arial"/>
                <w:snapToGrid w:val="0"/>
                <w:color w:val="000000"/>
                <w:sz w:val="24"/>
                <w:szCs w:val="24"/>
                <w:highlight w:val="none"/>
                <w:lang w:val="en-US" w:eastAsia="zh-CN" w:bidi="ar-SA"/>
              </w:rPr>
            </w:pPr>
            <w:r>
              <w:rPr>
                <w:color w:val="000000"/>
                <w:sz w:val="24"/>
                <w:szCs w:val="24"/>
                <w:highlight w:val="none"/>
              </w:rPr>
              <w:t>近年发生的诉讼及仲裁情况</w:t>
            </w:r>
          </w:p>
        </w:tc>
        <w:tc>
          <w:tcPr>
            <w:tcW w:w="5975" w:type="dxa"/>
            <w:vAlign w:val="center"/>
          </w:tcPr>
          <w:p w14:paraId="09BA0A8F">
            <w:pPr>
              <w:pStyle w:val="4"/>
              <w:topLinePunct/>
              <w:spacing w:line="336" w:lineRule="exact"/>
              <w:rPr>
                <w:rFonts w:hint="eastAsia" w:eastAsia="宋体"/>
                <w:color w:val="000000"/>
                <w:sz w:val="24"/>
                <w:szCs w:val="24"/>
                <w:highlight w:val="none"/>
                <w:lang w:eastAsia="zh-CN"/>
              </w:rPr>
            </w:pPr>
            <w:r>
              <w:rPr>
                <w:color w:val="000000"/>
                <w:sz w:val="24"/>
                <w:szCs w:val="24"/>
                <w:highlight w:val="none"/>
              </w:rPr>
              <w:t>诉讼及仲裁情况</w:t>
            </w:r>
            <w:r>
              <w:rPr>
                <w:rFonts w:hint="eastAsia" w:eastAsia="宋体"/>
                <w:color w:val="000000"/>
                <w:sz w:val="24"/>
                <w:szCs w:val="24"/>
                <w:highlight w:val="none"/>
                <w:lang w:eastAsia="zh-CN"/>
              </w:rPr>
              <w:t>（</w:t>
            </w:r>
            <w:r>
              <w:rPr>
                <w:rFonts w:hint="eastAsia" w:eastAsia="宋体"/>
                <w:color w:val="000000"/>
                <w:sz w:val="24"/>
                <w:szCs w:val="24"/>
                <w:highlight w:val="none"/>
                <w:lang w:val="en-US" w:eastAsia="zh-CN"/>
              </w:rPr>
              <w:t>如有</w:t>
            </w:r>
            <w:r>
              <w:rPr>
                <w:rFonts w:hint="eastAsia" w:eastAsia="宋体"/>
                <w:color w:val="000000"/>
                <w:sz w:val="24"/>
                <w:szCs w:val="24"/>
                <w:highlight w:val="none"/>
                <w:lang w:eastAsia="zh-CN"/>
              </w:rPr>
              <w:t>）</w:t>
            </w:r>
          </w:p>
          <w:p w14:paraId="339A3B70">
            <w:pPr>
              <w:pStyle w:val="4"/>
              <w:topLinePunct/>
              <w:spacing w:line="336" w:lineRule="exact"/>
              <w:rPr>
                <w:color w:val="000000"/>
                <w:sz w:val="24"/>
                <w:szCs w:val="24"/>
                <w:highlight w:val="none"/>
              </w:rPr>
            </w:pPr>
            <w:r>
              <w:rPr>
                <w:color w:val="000000"/>
                <w:sz w:val="24"/>
                <w:szCs w:val="24"/>
                <w:highlight w:val="none"/>
              </w:rPr>
              <w:t>年份要求：</w:t>
            </w:r>
            <w:r>
              <w:rPr>
                <w:sz w:val="24"/>
                <w:szCs w:val="24"/>
                <w:highlight w:val="none"/>
              </w:rPr>
              <w:fldChar w:fldCharType="begin"/>
            </w:r>
            <w:r>
              <w:rPr>
                <w:sz w:val="24"/>
                <w:szCs w:val="24"/>
                <w:highlight w:val="none"/>
              </w:rPr>
              <w:instrText xml:space="preserve">AUTOTEXT 258 \* MERGEFORMAT</w:instrText>
            </w:r>
            <w:r>
              <w:rPr>
                <w:sz w:val="24"/>
                <w:szCs w:val="24"/>
                <w:highlight w:val="none"/>
              </w:rPr>
              <w:fldChar w:fldCharType="separate"/>
            </w:r>
            <w:r>
              <w:rPr>
                <w:color w:val="000000"/>
                <w:sz w:val="24"/>
                <w:szCs w:val="24"/>
                <w:highlight w:val="none"/>
                <w:u w:val="single" w:color="000000"/>
              </w:rPr>
              <w:t>/</w:t>
            </w:r>
            <w:r>
              <w:rPr>
                <w:color w:val="000000"/>
                <w:sz w:val="24"/>
                <w:szCs w:val="24"/>
                <w:highlight w:val="none"/>
                <w:u w:val="single" w:color="000000"/>
              </w:rPr>
              <w:fldChar w:fldCharType="end"/>
            </w:r>
          </w:p>
          <w:p w14:paraId="684DD56C">
            <w:pPr>
              <w:pStyle w:val="4"/>
              <w:topLinePunct/>
              <w:spacing w:line="336" w:lineRule="exact"/>
              <w:rPr>
                <w:color w:val="000000"/>
                <w:sz w:val="24"/>
                <w:szCs w:val="24"/>
                <w:highlight w:val="none"/>
              </w:rPr>
            </w:pPr>
            <w:r>
              <w:rPr>
                <w:rFonts w:ascii="Wingdings 2" w:hAnsi="Wingdings 2" w:eastAsia="仿宋_GB2312"/>
                <w:color w:val="000000"/>
                <w:sz w:val="24"/>
                <w:szCs w:val="24"/>
                <w:highlight w:val="none"/>
              </w:rPr>
              <w:t></w:t>
            </w:r>
            <w:r>
              <w:rPr>
                <w:color w:val="000000"/>
                <w:sz w:val="24"/>
                <w:szCs w:val="24"/>
                <w:highlight w:val="none"/>
              </w:rPr>
              <w:t>法院或仲裁机构作出的判决、裁决等有关法律文书</w:t>
            </w:r>
          </w:p>
          <w:p w14:paraId="77F7E0EE">
            <w:pPr>
              <w:pStyle w:val="4"/>
              <w:topLinePunct/>
              <w:spacing w:line="336" w:lineRule="exact"/>
              <w:rPr>
                <w:rFonts w:hint="eastAsia" w:ascii="宋体" w:hAnsi="Times New Roman" w:eastAsia="Arial" w:cs="Arial"/>
                <w:snapToGrid w:val="0"/>
                <w:color w:val="000000"/>
                <w:sz w:val="24"/>
                <w:szCs w:val="24"/>
                <w:highlight w:val="none"/>
                <w:lang w:val="en-US" w:eastAsia="zh-CN" w:bidi="ar-SA"/>
              </w:rPr>
            </w:pPr>
            <w:r>
              <w:rPr>
                <w:sz w:val="24"/>
                <w:szCs w:val="24"/>
                <w:highlight w:val="none"/>
              </w:rPr>
              <w:fldChar w:fldCharType="begin"/>
            </w:r>
            <w:r>
              <w:rPr>
                <w:sz w:val="24"/>
                <w:szCs w:val="24"/>
                <w:highlight w:val="none"/>
              </w:rPr>
              <w:instrText xml:space="preserve">AUTOTEXT 315 \* MERGEFORMAT</w:instrText>
            </w:r>
            <w:r>
              <w:rPr>
                <w:sz w:val="24"/>
                <w:szCs w:val="24"/>
                <w:highlight w:val="none"/>
              </w:rPr>
              <w:fldChar w:fldCharType="separate"/>
            </w:r>
            <w:r>
              <w:rPr>
                <w:rFonts w:hint="eastAsia" w:ascii="Times New Roman"/>
                <w:color w:val="000000"/>
                <w:sz w:val="24"/>
                <w:szCs w:val="24"/>
                <w:highlight w:val="none"/>
              </w:rPr>
              <w:t>□</w:t>
            </w:r>
            <w:r>
              <w:rPr>
                <w:rFonts w:hint="eastAsia" w:ascii="Times New Roman"/>
                <w:color w:val="000000"/>
                <w:sz w:val="24"/>
                <w:szCs w:val="24"/>
                <w:highlight w:val="none"/>
              </w:rPr>
              <w:fldChar w:fldCharType="end"/>
            </w:r>
            <w:r>
              <w:rPr>
                <w:color w:val="000000"/>
                <w:sz w:val="24"/>
                <w:szCs w:val="24"/>
                <w:highlight w:val="none"/>
              </w:rPr>
              <w:t>其他要求：</w:t>
            </w:r>
            <w:r>
              <w:rPr>
                <w:sz w:val="24"/>
                <w:szCs w:val="24"/>
                <w:highlight w:val="none"/>
              </w:rPr>
              <w:fldChar w:fldCharType="begin"/>
            </w:r>
            <w:r>
              <w:rPr>
                <w:sz w:val="24"/>
                <w:szCs w:val="24"/>
                <w:highlight w:val="none"/>
              </w:rPr>
              <w:instrText xml:space="preserve">AUTOTEXT 332 \* MERGEFORMAT</w:instrText>
            </w:r>
            <w:r>
              <w:rPr>
                <w:sz w:val="24"/>
                <w:szCs w:val="24"/>
                <w:highlight w:val="none"/>
              </w:rPr>
              <w:fldChar w:fldCharType="separate"/>
            </w:r>
            <w:r>
              <w:rPr>
                <w:rFonts w:hint="eastAsia"/>
                <w:color w:val="000000"/>
                <w:sz w:val="24"/>
                <w:szCs w:val="24"/>
                <w:highlight w:val="none"/>
                <w:u w:val="single" w:color="000000"/>
              </w:rPr>
              <w:t>工程获奖证书、重合同守信用企业、银行资信等级等信誉证书</w:t>
            </w:r>
            <w:r>
              <w:rPr>
                <w:rFonts w:hint="eastAsia"/>
                <w:color w:val="000000"/>
                <w:sz w:val="24"/>
                <w:szCs w:val="24"/>
                <w:highlight w:val="none"/>
                <w:u w:val="single" w:color="000000"/>
              </w:rPr>
              <w:fldChar w:fldCharType="end"/>
            </w:r>
          </w:p>
        </w:tc>
      </w:tr>
      <w:tr w14:paraId="03A87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01" w:type="dxa"/>
            <w:vAlign w:val="center"/>
          </w:tcPr>
          <w:p w14:paraId="7F4BA5C9">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w:t>
            </w:r>
          </w:p>
        </w:tc>
        <w:tc>
          <w:tcPr>
            <w:tcW w:w="1984" w:type="dxa"/>
            <w:vAlign w:val="center"/>
          </w:tcPr>
          <w:p w14:paraId="7767561C">
            <w:pPr>
              <w:spacing w:line="336" w:lineRule="exact"/>
              <w:jc w:val="left"/>
              <w:rPr>
                <w:rFonts w:hint="eastAsia" w:ascii="Arial" w:hAnsi="Arial" w:eastAsia="Arial" w:cs="Arial"/>
                <w:snapToGrid w:val="0"/>
                <w:color w:val="000000"/>
                <w:sz w:val="24"/>
                <w:szCs w:val="24"/>
                <w:highlight w:val="none"/>
                <w:lang w:val="en-US" w:eastAsia="zh-CN" w:bidi="ar-SA"/>
              </w:rPr>
            </w:pPr>
            <w:r>
              <w:rPr>
                <w:color w:val="000000"/>
                <w:sz w:val="24"/>
                <w:szCs w:val="24"/>
                <w:highlight w:val="none"/>
              </w:rPr>
              <w:t>应答人</w:t>
            </w:r>
            <w:r>
              <w:rPr>
                <w:rFonts w:hint="eastAsia"/>
                <w:color w:val="000000"/>
                <w:sz w:val="24"/>
                <w:szCs w:val="24"/>
                <w:highlight w:val="none"/>
              </w:rPr>
              <w:t>提出疑问或</w:t>
            </w:r>
            <w:r>
              <w:rPr>
                <w:color w:val="000000"/>
                <w:sz w:val="24"/>
                <w:szCs w:val="24"/>
                <w:highlight w:val="none"/>
              </w:rPr>
              <w:t>澄清的截止时间</w:t>
            </w:r>
          </w:p>
        </w:tc>
        <w:tc>
          <w:tcPr>
            <w:tcW w:w="5975" w:type="dxa"/>
            <w:vAlign w:val="center"/>
          </w:tcPr>
          <w:p w14:paraId="4A62AA26">
            <w:pPr>
              <w:spacing w:line="336" w:lineRule="exact"/>
              <w:rPr>
                <w:rFonts w:ascii="宋体" w:hAnsi="宋体"/>
                <w:kern w:val="0"/>
                <w:sz w:val="24"/>
                <w:szCs w:val="24"/>
                <w:highlight w:val="none"/>
              </w:rPr>
            </w:pPr>
            <w:r>
              <w:rPr>
                <w:rFonts w:hint="eastAsia" w:ascii="宋体" w:hAnsi="宋体"/>
                <w:kern w:val="0"/>
                <w:sz w:val="24"/>
                <w:szCs w:val="24"/>
                <w:highlight w:val="none"/>
              </w:rPr>
              <w:t>应答截止时间前</w:t>
            </w:r>
            <w:r>
              <w:rPr>
                <w:rFonts w:hint="eastAsia" w:ascii="宋体" w:hAnsi="宋体" w:eastAsia="宋体"/>
                <w:kern w:val="0"/>
                <w:sz w:val="24"/>
                <w:szCs w:val="24"/>
                <w:highlight w:val="none"/>
                <w:lang w:val="en-US" w:eastAsia="zh-CN"/>
              </w:rPr>
              <w:t>3</w:t>
            </w:r>
            <w:r>
              <w:rPr>
                <w:rFonts w:hint="eastAsia" w:ascii="宋体" w:hAnsi="宋体"/>
                <w:kern w:val="0"/>
                <w:sz w:val="24"/>
                <w:szCs w:val="24"/>
                <w:highlight w:val="none"/>
              </w:rPr>
              <w:t>天。</w:t>
            </w:r>
          </w:p>
          <w:p w14:paraId="0C641ACF">
            <w:pPr>
              <w:spacing w:line="336" w:lineRule="exact"/>
              <w:rPr>
                <w:rFonts w:hint="eastAsia" w:ascii="Arial" w:hAnsi="Arial" w:eastAsia="Arial" w:cs="Arial"/>
                <w:snapToGrid w:val="0"/>
                <w:color w:val="000000"/>
                <w:sz w:val="24"/>
                <w:szCs w:val="24"/>
                <w:highlight w:val="none"/>
                <w:lang w:val="en-US" w:eastAsia="zh-CN" w:bidi="ar-SA"/>
              </w:rPr>
            </w:pPr>
            <w:r>
              <w:rPr>
                <w:rFonts w:hint="eastAsia" w:ascii="宋体" w:hAnsi="宋体"/>
                <w:color w:val="000000"/>
                <w:sz w:val="24"/>
                <w:szCs w:val="24"/>
                <w:highlight w:val="none"/>
              </w:rPr>
              <w:t>（应答人可编辑电子版澄清内容发送至</w:t>
            </w:r>
            <w:r>
              <w:rPr>
                <w:rFonts w:hint="eastAsia" w:ascii="宋体" w:hAnsi="宋体" w:eastAsia="宋体" w:cs="宋体"/>
                <w:sz w:val="24"/>
                <w:szCs w:val="24"/>
                <w:highlight w:val="none"/>
              </w:rPr>
              <w:t>609434181@qq.com</w:t>
            </w:r>
            <w:r>
              <w:rPr>
                <w:rFonts w:hint="eastAsia" w:ascii="宋体" w:hAnsi="宋体"/>
                <w:color w:val="000000"/>
                <w:sz w:val="24"/>
                <w:szCs w:val="24"/>
                <w:highlight w:val="none"/>
              </w:rPr>
              <w:t>，并电话告知）</w:t>
            </w:r>
          </w:p>
        </w:tc>
      </w:tr>
    </w:tbl>
    <w:p w14:paraId="39D64D06">
      <w:pPr>
        <w:spacing w:before="129" w:line="187" w:lineRule="auto"/>
        <w:ind w:firstLine="5"/>
        <w:rPr>
          <w:rFonts w:hint="eastAsia" w:ascii="宋体" w:hAnsi="宋体" w:eastAsia="宋体" w:cs="宋体"/>
          <w:highlight w:val="none"/>
        </w:rPr>
      </w:pPr>
    </w:p>
    <w:p w14:paraId="11D0319B">
      <w:pPr>
        <w:rPr>
          <w:rFonts w:hint="eastAsia" w:ascii="宋体" w:hAnsi="宋体" w:eastAsia="宋体" w:cs="宋体"/>
          <w:b/>
          <w:bCs/>
          <w:spacing w:val="-6"/>
          <w:sz w:val="24"/>
          <w:szCs w:val="24"/>
          <w:highlight w:val="none"/>
        </w:rPr>
      </w:pPr>
      <w:bookmarkStart w:id="5" w:name="_bookmark22"/>
      <w:bookmarkEnd w:id="5"/>
      <w:bookmarkStart w:id="6" w:name="_bookmark23"/>
      <w:bookmarkEnd w:id="6"/>
      <w:bookmarkStart w:id="7" w:name="_bookmark21"/>
      <w:bookmarkEnd w:id="7"/>
    </w:p>
    <w:p w14:paraId="52EEEEF9">
      <w:pPr>
        <w:spacing w:line="360" w:lineRule="auto"/>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1.</w:t>
      </w:r>
      <w:r>
        <w:rPr>
          <w:rFonts w:hint="eastAsia" w:ascii="宋体" w:hAnsi="宋体" w:eastAsia="宋体" w:cs="宋体"/>
          <w:spacing w:val="-6"/>
          <w:sz w:val="24"/>
          <w:szCs w:val="24"/>
          <w:highlight w:val="none"/>
        </w:rPr>
        <w:t>总则</w:t>
      </w:r>
    </w:p>
    <w:p w14:paraId="2A490D35">
      <w:pPr>
        <w:spacing w:line="360" w:lineRule="auto"/>
        <w:ind w:firstLine="458" w:firstLineChars="200"/>
        <w:outlineLvl w:val="2"/>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1.1</w:t>
      </w:r>
      <w:r>
        <w:rPr>
          <w:rFonts w:hint="eastAsia" w:ascii="宋体" w:hAnsi="宋体" w:eastAsia="宋体" w:cs="宋体"/>
          <w:spacing w:val="11"/>
          <w:w w:val="101"/>
          <w:sz w:val="24"/>
          <w:szCs w:val="24"/>
          <w:highlight w:val="none"/>
        </w:rPr>
        <w:t xml:space="preserve">  </w:t>
      </w:r>
      <w:r>
        <w:rPr>
          <w:rFonts w:hint="eastAsia" w:ascii="宋体" w:hAnsi="宋体" w:eastAsia="宋体" w:cs="宋体"/>
          <w:spacing w:val="-6"/>
          <w:sz w:val="24"/>
          <w:szCs w:val="24"/>
          <w:highlight w:val="none"/>
        </w:rPr>
        <w:t>项目概况</w:t>
      </w:r>
    </w:p>
    <w:p w14:paraId="16B6CE12">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1.1.1</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根据有关法律、法规和规章的规定，本招标项目已具备招标条件，现对本项目货物进行招标。</w:t>
      </w:r>
    </w:p>
    <w:p w14:paraId="2A4BCA4F">
      <w:pPr>
        <w:spacing w:line="360" w:lineRule="auto"/>
        <w:ind w:firstLine="448" w:firstLineChars="200"/>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1.1.2</w:t>
      </w:r>
      <w:r>
        <w:rPr>
          <w:rFonts w:hint="eastAsia" w:ascii="宋体" w:hAnsi="宋体" w:eastAsia="宋体" w:cs="宋体"/>
          <w:spacing w:val="15"/>
          <w:sz w:val="24"/>
          <w:szCs w:val="24"/>
          <w:highlight w:val="none"/>
        </w:rPr>
        <w:t xml:space="preserve"> </w:t>
      </w:r>
      <w:r>
        <w:rPr>
          <w:rFonts w:hint="eastAsia" w:ascii="宋体" w:hAnsi="宋体" w:eastAsia="宋体" w:cs="宋体"/>
          <w:spacing w:val="-8"/>
          <w:sz w:val="24"/>
          <w:szCs w:val="24"/>
          <w:highlight w:val="none"/>
        </w:rPr>
        <w:t>本招标项目招标人：见投标人须知前附表。</w:t>
      </w:r>
    </w:p>
    <w:p w14:paraId="7537F29C">
      <w:pPr>
        <w:spacing w:line="360" w:lineRule="auto"/>
        <w:ind w:firstLine="444" w:firstLineChars="20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1.1.3</w:t>
      </w:r>
      <w:r>
        <w:rPr>
          <w:rFonts w:hint="eastAsia" w:ascii="宋体" w:hAnsi="宋体" w:eastAsia="宋体" w:cs="宋体"/>
          <w:spacing w:val="27"/>
          <w:sz w:val="24"/>
          <w:szCs w:val="24"/>
          <w:highlight w:val="none"/>
        </w:rPr>
        <w:t xml:space="preserve"> </w:t>
      </w:r>
      <w:r>
        <w:rPr>
          <w:rFonts w:hint="eastAsia" w:ascii="宋体" w:hAnsi="宋体" w:eastAsia="宋体" w:cs="宋体"/>
          <w:spacing w:val="-9"/>
          <w:sz w:val="24"/>
          <w:szCs w:val="24"/>
          <w:highlight w:val="none"/>
        </w:rPr>
        <w:t>本招标项目名称：见投标人须知前附表。</w:t>
      </w:r>
    </w:p>
    <w:p w14:paraId="274B15D3">
      <w:pPr>
        <w:spacing w:line="360" w:lineRule="auto"/>
        <w:ind w:firstLine="466" w:firstLineChars="200"/>
        <w:outlineLvl w:val="2"/>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1.2</w:t>
      </w:r>
      <w:r>
        <w:rPr>
          <w:rFonts w:hint="eastAsia" w:ascii="宋体" w:hAnsi="宋体" w:eastAsia="宋体" w:cs="宋体"/>
          <w:spacing w:val="17"/>
          <w:sz w:val="24"/>
          <w:szCs w:val="24"/>
          <w:highlight w:val="none"/>
        </w:rPr>
        <w:t xml:space="preserve">  </w:t>
      </w:r>
      <w:r>
        <w:rPr>
          <w:rFonts w:hint="eastAsia" w:ascii="宋体" w:hAnsi="宋体" w:eastAsia="宋体" w:cs="宋体"/>
          <w:spacing w:val="-4"/>
          <w:sz w:val="24"/>
          <w:szCs w:val="24"/>
          <w:highlight w:val="none"/>
        </w:rPr>
        <w:t>资金来源和落实情况</w:t>
      </w:r>
    </w:p>
    <w:p w14:paraId="69F13FCA">
      <w:pPr>
        <w:spacing w:line="360" w:lineRule="auto"/>
        <w:ind w:firstLine="448" w:firstLineChars="200"/>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1.2.1</w:t>
      </w:r>
      <w:r>
        <w:rPr>
          <w:rFonts w:hint="eastAsia" w:ascii="宋体" w:hAnsi="宋体" w:eastAsia="宋体" w:cs="宋体"/>
          <w:spacing w:val="31"/>
          <w:sz w:val="24"/>
          <w:szCs w:val="24"/>
          <w:highlight w:val="none"/>
        </w:rPr>
        <w:t xml:space="preserve"> </w:t>
      </w:r>
      <w:r>
        <w:rPr>
          <w:rFonts w:hint="eastAsia" w:ascii="宋体" w:hAnsi="宋体" w:eastAsia="宋体" w:cs="宋体"/>
          <w:spacing w:val="-8"/>
          <w:sz w:val="24"/>
          <w:szCs w:val="24"/>
          <w:highlight w:val="none"/>
        </w:rPr>
        <w:t>本招标项目的资金来源：见投标人须知前附表。</w:t>
      </w:r>
    </w:p>
    <w:p w14:paraId="46958A75">
      <w:pPr>
        <w:spacing w:line="360" w:lineRule="auto"/>
        <w:ind w:firstLine="448" w:firstLineChars="200"/>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1.2.2</w:t>
      </w:r>
      <w:r>
        <w:rPr>
          <w:rFonts w:hint="eastAsia" w:ascii="宋体" w:hAnsi="宋体" w:eastAsia="宋体" w:cs="宋体"/>
          <w:spacing w:val="31"/>
          <w:sz w:val="24"/>
          <w:szCs w:val="24"/>
          <w:highlight w:val="none"/>
        </w:rPr>
        <w:t xml:space="preserve"> </w:t>
      </w:r>
      <w:r>
        <w:rPr>
          <w:rFonts w:hint="eastAsia" w:ascii="宋体" w:hAnsi="宋体" w:eastAsia="宋体" w:cs="宋体"/>
          <w:spacing w:val="-8"/>
          <w:sz w:val="24"/>
          <w:szCs w:val="24"/>
          <w:highlight w:val="none"/>
        </w:rPr>
        <w:t>本招标项目的出资比例：见投标人须知前附表。</w:t>
      </w:r>
    </w:p>
    <w:p w14:paraId="01E4F006">
      <w:pPr>
        <w:spacing w:line="360" w:lineRule="auto"/>
        <w:ind w:firstLine="452" w:firstLineChars="200"/>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1.2.3</w:t>
      </w:r>
      <w:r>
        <w:rPr>
          <w:rFonts w:hint="eastAsia" w:ascii="宋体" w:hAnsi="宋体" w:eastAsia="宋体" w:cs="宋体"/>
          <w:spacing w:val="19"/>
          <w:sz w:val="24"/>
          <w:szCs w:val="24"/>
          <w:highlight w:val="none"/>
        </w:rPr>
        <w:t xml:space="preserve"> </w:t>
      </w:r>
      <w:r>
        <w:rPr>
          <w:rFonts w:hint="eastAsia" w:ascii="宋体" w:hAnsi="宋体" w:eastAsia="宋体" w:cs="宋体"/>
          <w:spacing w:val="-7"/>
          <w:sz w:val="24"/>
          <w:szCs w:val="24"/>
          <w:highlight w:val="none"/>
        </w:rPr>
        <w:t>本招标项目的资金落实情况：见投标人须知前附表。</w:t>
      </w:r>
    </w:p>
    <w:p w14:paraId="590B27A6">
      <w:pPr>
        <w:spacing w:line="360" w:lineRule="auto"/>
        <w:ind w:firstLine="478" w:firstLineChars="200"/>
        <w:outlineLvl w:val="2"/>
        <w:rPr>
          <w:rFonts w:hint="eastAsia" w:ascii="宋体" w:hAnsi="宋体" w:eastAsia="宋体" w:cs="宋体"/>
          <w:color w:val="auto"/>
          <w:sz w:val="24"/>
          <w:szCs w:val="24"/>
          <w:highlight w:val="none"/>
        </w:rPr>
      </w:pPr>
      <w:r>
        <w:rPr>
          <w:rFonts w:hint="eastAsia" w:ascii="宋体" w:hAnsi="宋体" w:eastAsia="宋体" w:cs="宋体"/>
          <w:b/>
          <w:bCs/>
          <w:spacing w:val="-1"/>
          <w:sz w:val="24"/>
          <w:szCs w:val="24"/>
          <w:highlight w:val="none"/>
        </w:rPr>
        <w:t>1.3</w:t>
      </w:r>
      <w:r>
        <w:rPr>
          <w:rFonts w:hint="eastAsia" w:ascii="宋体" w:hAnsi="宋体" w:eastAsia="宋体" w:cs="宋体"/>
          <w:spacing w:val="7"/>
          <w:sz w:val="24"/>
          <w:szCs w:val="24"/>
          <w:highlight w:val="none"/>
        </w:rPr>
        <w:t xml:space="preserve"> </w:t>
      </w:r>
      <w:r>
        <w:rPr>
          <w:rFonts w:hint="eastAsia" w:ascii="宋体" w:hAnsi="宋体" w:eastAsia="宋体" w:cs="宋体"/>
          <w:color w:val="auto"/>
          <w:spacing w:val="7"/>
          <w:sz w:val="24"/>
          <w:szCs w:val="24"/>
          <w:highlight w:val="none"/>
        </w:rPr>
        <w:t xml:space="preserve"> </w:t>
      </w:r>
      <w:r>
        <w:rPr>
          <w:rFonts w:hint="eastAsia" w:ascii="宋体" w:hAnsi="宋体" w:eastAsia="宋体" w:cs="宋体"/>
          <w:color w:val="auto"/>
          <w:spacing w:val="-1"/>
          <w:sz w:val="24"/>
          <w:szCs w:val="24"/>
          <w:highlight w:val="none"/>
        </w:rPr>
        <w:t>招标内容、交货期或工期和质量要求</w:t>
      </w:r>
    </w:p>
    <w:p w14:paraId="33A4DA09">
      <w:pPr>
        <w:spacing w:line="360" w:lineRule="auto"/>
        <w:ind w:firstLine="444" w:firstLineChars="20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1.3.1</w:t>
      </w:r>
      <w:r>
        <w:rPr>
          <w:rFonts w:hint="eastAsia" w:ascii="宋体" w:hAnsi="宋体" w:eastAsia="宋体" w:cs="宋体"/>
          <w:spacing w:val="21"/>
          <w:sz w:val="24"/>
          <w:szCs w:val="24"/>
          <w:highlight w:val="none"/>
        </w:rPr>
        <w:t xml:space="preserve"> </w:t>
      </w:r>
      <w:r>
        <w:rPr>
          <w:rFonts w:hint="eastAsia" w:ascii="宋体" w:hAnsi="宋体" w:eastAsia="宋体" w:cs="宋体"/>
          <w:spacing w:val="-9"/>
          <w:sz w:val="24"/>
          <w:szCs w:val="24"/>
          <w:highlight w:val="none"/>
        </w:rPr>
        <w:t>本次招标内容：见投标人须知前附表。</w:t>
      </w:r>
    </w:p>
    <w:p w14:paraId="609DA6D7">
      <w:pPr>
        <w:spacing w:line="360" w:lineRule="auto"/>
        <w:ind w:firstLine="452" w:firstLineChars="200"/>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1.3.2</w:t>
      </w:r>
      <w:r>
        <w:rPr>
          <w:rFonts w:hint="eastAsia" w:ascii="宋体" w:hAnsi="宋体" w:eastAsia="宋体" w:cs="宋体"/>
          <w:spacing w:val="19"/>
          <w:sz w:val="24"/>
          <w:szCs w:val="24"/>
          <w:highlight w:val="none"/>
        </w:rPr>
        <w:t xml:space="preserve"> </w:t>
      </w:r>
      <w:r>
        <w:rPr>
          <w:rFonts w:hint="eastAsia" w:ascii="宋体" w:hAnsi="宋体" w:eastAsia="宋体" w:cs="宋体"/>
          <w:spacing w:val="-7"/>
          <w:sz w:val="24"/>
          <w:szCs w:val="24"/>
          <w:highlight w:val="none"/>
        </w:rPr>
        <w:t>本招标项目的交货期或工期：见投标人须知前附表。</w:t>
      </w:r>
    </w:p>
    <w:p w14:paraId="2BDEFD34">
      <w:pPr>
        <w:spacing w:line="360" w:lineRule="auto"/>
        <w:ind w:firstLine="448" w:firstLineChars="200"/>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1.3.3</w:t>
      </w:r>
      <w:r>
        <w:rPr>
          <w:rFonts w:hint="eastAsia" w:ascii="宋体" w:hAnsi="宋体" w:eastAsia="宋体" w:cs="宋体"/>
          <w:spacing w:val="31"/>
          <w:sz w:val="24"/>
          <w:szCs w:val="24"/>
          <w:highlight w:val="none"/>
        </w:rPr>
        <w:t xml:space="preserve"> </w:t>
      </w:r>
      <w:r>
        <w:rPr>
          <w:rFonts w:hint="eastAsia" w:ascii="宋体" w:hAnsi="宋体" w:eastAsia="宋体" w:cs="宋体"/>
          <w:spacing w:val="-8"/>
          <w:sz w:val="24"/>
          <w:szCs w:val="24"/>
          <w:highlight w:val="none"/>
        </w:rPr>
        <w:t>本招标项目的交货地点：见投标人须知前附表。</w:t>
      </w:r>
    </w:p>
    <w:p w14:paraId="325EDDDC">
      <w:pPr>
        <w:spacing w:line="360" w:lineRule="auto"/>
        <w:ind w:firstLine="452" w:firstLineChars="200"/>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1.3.4</w:t>
      </w:r>
      <w:r>
        <w:rPr>
          <w:rFonts w:hint="eastAsia" w:ascii="宋体" w:hAnsi="宋体" w:eastAsia="宋体" w:cs="宋体"/>
          <w:spacing w:val="39"/>
          <w:sz w:val="24"/>
          <w:szCs w:val="24"/>
          <w:highlight w:val="none"/>
        </w:rPr>
        <w:t xml:space="preserve"> </w:t>
      </w:r>
      <w:r>
        <w:rPr>
          <w:rFonts w:hint="eastAsia" w:ascii="宋体" w:hAnsi="宋体" w:eastAsia="宋体" w:cs="宋体"/>
          <w:spacing w:val="-7"/>
          <w:sz w:val="24"/>
          <w:szCs w:val="24"/>
          <w:highlight w:val="none"/>
        </w:rPr>
        <w:t>本招标项目的质量要求及验收标准：见投标人须知前附表。</w:t>
      </w:r>
    </w:p>
    <w:p w14:paraId="1E3E9605">
      <w:pPr>
        <w:spacing w:line="360" w:lineRule="auto"/>
        <w:ind w:firstLine="470" w:firstLineChars="200"/>
        <w:outlineLvl w:val="2"/>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1.4</w:t>
      </w:r>
      <w:r>
        <w:rPr>
          <w:rFonts w:hint="eastAsia" w:ascii="宋体" w:hAnsi="宋体" w:eastAsia="宋体" w:cs="宋体"/>
          <w:spacing w:val="8"/>
          <w:sz w:val="24"/>
          <w:szCs w:val="24"/>
          <w:highlight w:val="none"/>
        </w:rPr>
        <w:t xml:space="preserve">  </w:t>
      </w:r>
      <w:r>
        <w:rPr>
          <w:rFonts w:hint="eastAsia" w:ascii="宋体" w:hAnsi="宋体" w:eastAsia="宋体" w:cs="宋体"/>
          <w:spacing w:val="-3"/>
          <w:sz w:val="24"/>
          <w:szCs w:val="24"/>
          <w:highlight w:val="none"/>
        </w:rPr>
        <w:t>投标人资格要求：</w:t>
      </w:r>
    </w:p>
    <w:p w14:paraId="4F7E3403">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1.4.1</w:t>
      </w:r>
      <w:r>
        <w:rPr>
          <w:rFonts w:hint="eastAsia" w:ascii="宋体" w:hAnsi="宋体" w:eastAsia="宋体" w:cs="宋体"/>
          <w:spacing w:val="29"/>
          <w:sz w:val="24"/>
          <w:szCs w:val="24"/>
          <w:highlight w:val="none"/>
        </w:rPr>
        <w:t xml:space="preserve"> </w:t>
      </w:r>
      <w:r>
        <w:rPr>
          <w:rFonts w:hint="eastAsia" w:ascii="宋体" w:hAnsi="宋体" w:eastAsia="宋体" w:cs="宋体"/>
          <w:spacing w:val="-2"/>
          <w:sz w:val="24"/>
          <w:szCs w:val="24"/>
          <w:highlight w:val="none"/>
        </w:rPr>
        <w:t>投标人应具备的资格要求见投标人须知前附表。</w:t>
      </w:r>
    </w:p>
    <w:p w14:paraId="13E57BC5">
      <w:pPr>
        <w:spacing w:line="360" w:lineRule="auto"/>
        <w:ind w:firstLine="454" w:firstLineChars="200"/>
        <w:outlineLvl w:val="2"/>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1.5</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费用承担</w:t>
      </w:r>
    </w:p>
    <w:p w14:paraId="6A4A0200">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1.5.1</w:t>
      </w:r>
      <w:r>
        <w:rPr>
          <w:rFonts w:hint="eastAsia" w:ascii="宋体" w:hAnsi="宋体" w:eastAsia="宋体" w:cs="宋体"/>
          <w:spacing w:val="26"/>
          <w:sz w:val="24"/>
          <w:szCs w:val="24"/>
          <w:highlight w:val="none"/>
        </w:rPr>
        <w:t xml:space="preserve"> </w:t>
      </w:r>
      <w:r>
        <w:rPr>
          <w:rFonts w:hint="eastAsia" w:ascii="宋体" w:hAnsi="宋体" w:eastAsia="宋体" w:cs="宋体"/>
          <w:spacing w:val="-2"/>
          <w:sz w:val="24"/>
          <w:szCs w:val="24"/>
          <w:highlight w:val="none"/>
        </w:rPr>
        <w:t>投标人准备和参加投标活动发生的费用自理。</w:t>
      </w:r>
    </w:p>
    <w:p w14:paraId="35D0D908">
      <w:pPr>
        <w:spacing w:line="360" w:lineRule="auto"/>
        <w:ind w:firstLine="454" w:firstLineChars="200"/>
        <w:outlineLvl w:val="2"/>
        <w:rPr>
          <w:rFonts w:hint="eastAsia" w:ascii="宋体" w:hAnsi="宋体" w:eastAsia="宋体" w:cs="宋体"/>
          <w:sz w:val="24"/>
          <w:szCs w:val="24"/>
          <w:highlight w:val="none"/>
        </w:rPr>
      </w:pPr>
      <w:bookmarkStart w:id="8" w:name="_bookmark26"/>
      <w:bookmarkEnd w:id="8"/>
      <w:bookmarkStart w:id="9" w:name="_bookmark28"/>
      <w:bookmarkEnd w:id="9"/>
      <w:bookmarkStart w:id="10" w:name="_bookmark25"/>
      <w:bookmarkEnd w:id="10"/>
      <w:bookmarkStart w:id="11" w:name="_bookmark24"/>
      <w:bookmarkEnd w:id="11"/>
      <w:bookmarkStart w:id="12" w:name="_bookmark27"/>
      <w:bookmarkEnd w:id="12"/>
      <w:bookmarkStart w:id="13" w:name="_bookmark29"/>
      <w:bookmarkEnd w:id="13"/>
      <w:r>
        <w:rPr>
          <w:rFonts w:hint="eastAsia" w:ascii="宋体" w:hAnsi="宋体" w:eastAsia="宋体" w:cs="宋体"/>
          <w:b/>
          <w:bCs/>
          <w:spacing w:val="-7"/>
          <w:sz w:val="24"/>
          <w:szCs w:val="24"/>
          <w:highlight w:val="none"/>
        </w:rPr>
        <w:t>1.6</w:t>
      </w:r>
      <w:r>
        <w:rPr>
          <w:rFonts w:hint="eastAsia" w:ascii="宋体" w:hAnsi="宋体" w:eastAsia="宋体" w:cs="宋体"/>
          <w:spacing w:val="6"/>
          <w:w w:val="101"/>
          <w:sz w:val="24"/>
          <w:szCs w:val="24"/>
          <w:highlight w:val="none"/>
        </w:rPr>
        <w:t xml:space="preserve">  </w:t>
      </w:r>
      <w:r>
        <w:rPr>
          <w:rFonts w:hint="eastAsia" w:ascii="宋体" w:hAnsi="宋体" w:eastAsia="宋体" w:cs="宋体"/>
          <w:spacing w:val="-7"/>
          <w:sz w:val="24"/>
          <w:szCs w:val="24"/>
          <w:highlight w:val="none"/>
        </w:rPr>
        <w:t>保密</w:t>
      </w:r>
    </w:p>
    <w:p w14:paraId="541A95C3">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参与招标投标活动的各方应对</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和</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中的商业和技术等秘密保密，违者应对由此造成的</w:t>
      </w:r>
      <w:r>
        <w:rPr>
          <w:rFonts w:hint="eastAsia" w:ascii="宋体" w:hAnsi="宋体" w:eastAsia="宋体" w:cs="宋体"/>
          <w:spacing w:val="-2"/>
          <w:sz w:val="24"/>
          <w:szCs w:val="24"/>
          <w:highlight w:val="none"/>
        </w:rPr>
        <w:t>后果承担法律责任。</w:t>
      </w:r>
    </w:p>
    <w:p w14:paraId="0B0CF46C">
      <w:pPr>
        <w:spacing w:line="360" w:lineRule="auto"/>
        <w:ind w:firstLine="462" w:firstLineChars="200"/>
        <w:outlineLvl w:val="2"/>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1.7</w:t>
      </w:r>
      <w:r>
        <w:rPr>
          <w:rFonts w:hint="eastAsia" w:ascii="宋体" w:hAnsi="宋体" w:eastAsia="宋体" w:cs="宋体"/>
          <w:spacing w:val="8"/>
          <w:sz w:val="24"/>
          <w:szCs w:val="24"/>
          <w:highlight w:val="none"/>
        </w:rPr>
        <w:t xml:space="preserve">  </w:t>
      </w:r>
      <w:r>
        <w:rPr>
          <w:rFonts w:hint="eastAsia" w:ascii="宋体" w:hAnsi="宋体" w:eastAsia="宋体" w:cs="宋体"/>
          <w:spacing w:val="-5"/>
          <w:sz w:val="24"/>
          <w:szCs w:val="24"/>
          <w:highlight w:val="none"/>
        </w:rPr>
        <w:t>语言文字</w:t>
      </w:r>
    </w:p>
    <w:p w14:paraId="7BE38735">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除专用术语外，与招标投标有关的语言均使用中文。必要时专用术语应附有中文注释。</w:t>
      </w:r>
    </w:p>
    <w:p w14:paraId="63D1EC08">
      <w:pPr>
        <w:spacing w:line="360" w:lineRule="auto"/>
        <w:ind w:firstLine="462" w:firstLineChars="200"/>
        <w:outlineLvl w:val="2"/>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1.8</w:t>
      </w:r>
      <w:r>
        <w:rPr>
          <w:rFonts w:hint="eastAsia" w:ascii="宋体" w:hAnsi="宋体" w:eastAsia="宋体" w:cs="宋体"/>
          <w:spacing w:val="8"/>
          <w:sz w:val="24"/>
          <w:szCs w:val="24"/>
          <w:highlight w:val="none"/>
        </w:rPr>
        <w:t xml:space="preserve">  </w:t>
      </w:r>
      <w:r>
        <w:rPr>
          <w:rFonts w:hint="eastAsia" w:ascii="宋体" w:hAnsi="宋体" w:eastAsia="宋体" w:cs="宋体"/>
          <w:spacing w:val="-5"/>
          <w:sz w:val="24"/>
          <w:szCs w:val="24"/>
          <w:highlight w:val="none"/>
        </w:rPr>
        <w:t>计量单位</w:t>
      </w:r>
    </w:p>
    <w:p w14:paraId="731B0793">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所有计量均采用中华人民共和国法定计量单位。</w:t>
      </w:r>
    </w:p>
    <w:p w14:paraId="3096D27D">
      <w:pPr>
        <w:spacing w:line="360" w:lineRule="auto"/>
        <w:ind w:firstLine="466" w:firstLineChars="200"/>
        <w:outlineLvl w:val="2"/>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1.</w:t>
      </w:r>
      <w:r>
        <w:rPr>
          <w:rFonts w:hint="eastAsia" w:ascii="宋体" w:hAnsi="宋体" w:eastAsia="宋体" w:cs="宋体"/>
          <w:b/>
          <w:bCs/>
          <w:spacing w:val="-4"/>
          <w:sz w:val="24"/>
          <w:szCs w:val="24"/>
          <w:highlight w:val="none"/>
          <w:lang w:val="en-US" w:eastAsia="zh-CN"/>
        </w:rPr>
        <w:t>9</w:t>
      </w:r>
      <w:r>
        <w:rPr>
          <w:rFonts w:hint="eastAsia" w:ascii="宋体" w:hAnsi="宋体" w:eastAsia="宋体" w:cs="宋体"/>
          <w:spacing w:val="9"/>
          <w:sz w:val="24"/>
          <w:szCs w:val="24"/>
          <w:highlight w:val="none"/>
        </w:rPr>
        <w:t xml:space="preserve">  </w:t>
      </w:r>
      <w:r>
        <w:rPr>
          <w:rFonts w:hint="eastAsia" w:ascii="宋体" w:hAnsi="宋体" w:eastAsia="宋体" w:cs="宋体"/>
          <w:spacing w:val="-4"/>
          <w:sz w:val="24"/>
          <w:szCs w:val="24"/>
          <w:highlight w:val="none"/>
        </w:rPr>
        <w:t>投标预备会</w:t>
      </w:r>
    </w:p>
    <w:p w14:paraId="36D0F2A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.1</w:t>
      </w:r>
      <w:r>
        <w:rPr>
          <w:rFonts w:hint="eastAsia" w:ascii="宋体" w:hAnsi="宋体" w:eastAsia="宋体" w:cs="宋体"/>
          <w:spacing w:val="59"/>
          <w:sz w:val="24"/>
          <w:szCs w:val="24"/>
          <w:highlight w:val="none"/>
        </w:rPr>
        <w:t xml:space="preserve"> </w:t>
      </w:r>
      <w:r>
        <w:rPr>
          <w:rFonts w:hint="eastAsia" w:ascii="宋体" w:hAnsi="宋体" w:eastAsia="宋体" w:cs="宋体"/>
          <w:sz w:val="24"/>
          <w:szCs w:val="24"/>
          <w:highlight w:val="none"/>
        </w:rPr>
        <w:t>投标人须知前附表规定召开投标预备会的，招标人按投标人须知前附表规定的时间和地点召</w:t>
      </w:r>
      <w:r>
        <w:rPr>
          <w:rFonts w:hint="eastAsia" w:ascii="宋体" w:hAnsi="宋体" w:eastAsia="宋体" w:cs="宋体"/>
          <w:spacing w:val="-1"/>
          <w:sz w:val="24"/>
          <w:szCs w:val="24"/>
          <w:highlight w:val="none"/>
        </w:rPr>
        <w:t>开投标预备会，澄清投标人提出的问题。</w:t>
      </w:r>
    </w:p>
    <w:p w14:paraId="7306123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.2</w:t>
      </w:r>
      <w:r>
        <w:rPr>
          <w:rFonts w:hint="eastAsia" w:ascii="宋体" w:hAnsi="宋体" w:eastAsia="宋体" w:cs="宋体"/>
          <w:spacing w:val="59"/>
          <w:sz w:val="24"/>
          <w:szCs w:val="24"/>
          <w:highlight w:val="none"/>
        </w:rPr>
        <w:t xml:space="preserve"> </w:t>
      </w:r>
      <w:r>
        <w:rPr>
          <w:rFonts w:hint="eastAsia" w:ascii="宋体" w:hAnsi="宋体" w:eastAsia="宋体" w:cs="宋体"/>
          <w:sz w:val="24"/>
          <w:szCs w:val="24"/>
          <w:highlight w:val="none"/>
        </w:rPr>
        <w:t>投标人应在投标人须知前附表规定的时间前，以书面形式将提出的问题送达招标人，以便招</w:t>
      </w:r>
      <w:r>
        <w:rPr>
          <w:rFonts w:hint="eastAsia" w:ascii="宋体" w:hAnsi="宋体" w:eastAsia="宋体" w:cs="宋体"/>
          <w:spacing w:val="-2"/>
          <w:sz w:val="24"/>
          <w:szCs w:val="24"/>
          <w:highlight w:val="none"/>
        </w:rPr>
        <w:t>标人在会议期间澄清。</w:t>
      </w:r>
    </w:p>
    <w:p w14:paraId="57F1579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.3</w:t>
      </w:r>
      <w:r>
        <w:rPr>
          <w:rFonts w:hint="eastAsia" w:ascii="宋体" w:hAnsi="宋体" w:eastAsia="宋体" w:cs="宋体"/>
          <w:spacing w:val="59"/>
          <w:sz w:val="24"/>
          <w:szCs w:val="24"/>
          <w:highlight w:val="none"/>
        </w:rPr>
        <w:t xml:space="preserve"> </w:t>
      </w:r>
      <w:r>
        <w:rPr>
          <w:rFonts w:hint="eastAsia" w:ascii="宋体" w:hAnsi="宋体" w:eastAsia="宋体" w:cs="宋体"/>
          <w:sz w:val="24"/>
          <w:szCs w:val="24"/>
          <w:highlight w:val="none"/>
        </w:rPr>
        <w:t>投标预备会后，招标人在投标人须知前附表规定的时间内，将对投标人所提</w:t>
      </w:r>
      <w:r>
        <w:rPr>
          <w:rFonts w:hint="eastAsia" w:ascii="宋体" w:hAnsi="宋体" w:eastAsia="宋体" w:cs="宋体"/>
          <w:color w:val="auto"/>
          <w:sz w:val="24"/>
          <w:szCs w:val="24"/>
          <w:highlight w:val="none"/>
        </w:rPr>
        <w:t>问</w:t>
      </w:r>
      <w:r>
        <w:rPr>
          <w:rFonts w:hint="eastAsia" w:ascii="宋体" w:hAnsi="宋体" w:eastAsia="宋体" w:cs="宋体"/>
          <w:color w:val="auto"/>
          <w:sz w:val="24"/>
          <w:szCs w:val="24"/>
          <w:highlight w:val="none"/>
          <w:lang w:val="en-US" w:eastAsia="zh-CN"/>
        </w:rPr>
        <w:t>题</w:t>
      </w:r>
      <w:r>
        <w:rPr>
          <w:rFonts w:hint="eastAsia" w:ascii="宋体" w:hAnsi="宋体" w:eastAsia="宋体" w:cs="宋体"/>
          <w:sz w:val="24"/>
          <w:szCs w:val="24"/>
          <w:highlight w:val="none"/>
        </w:rPr>
        <w:t>的澄清，以</w:t>
      </w:r>
      <w:r>
        <w:rPr>
          <w:rFonts w:hint="eastAsia" w:ascii="宋体" w:hAnsi="宋体" w:eastAsia="宋体" w:cs="宋体"/>
          <w:spacing w:val="-1"/>
          <w:sz w:val="24"/>
          <w:szCs w:val="24"/>
          <w:highlight w:val="none"/>
        </w:rPr>
        <w:t>书面方式通知所有购买</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的投标人。该澄清内容为</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的组成部分。</w:t>
      </w:r>
    </w:p>
    <w:p w14:paraId="770CB761">
      <w:pPr>
        <w:spacing w:line="360" w:lineRule="auto"/>
        <w:ind w:firstLine="444" w:firstLineChars="200"/>
        <w:outlineLvl w:val="2"/>
        <w:rPr>
          <w:rFonts w:hint="eastAsia" w:ascii="宋体" w:hAnsi="宋体" w:eastAsia="宋体" w:cs="宋体"/>
          <w:sz w:val="24"/>
          <w:szCs w:val="24"/>
          <w:highlight w:val="none"/>
        </w:rPr>
      </w:pPr>
      <w:r>
        <w:rPr>
          <w:rFonts w:hint="eastAsia" w:ascii="宋体" w:hAnsi="宋体" w:eastAsia="宋体" w:cs="宋体"/>
          <w:b/>
          <w:bCs/>
          <w:spacing w:val="-8"/>
          <w:w w:val="99"/>
          <w:sz w:val="24"/>
          <w:szCs w:val="24"/>
          <w:highlight w:val="none"/>
        </w:rPr>
        <w:t>1.1</w:t>
      </w:r>
      <w:r>
        <w:rPr>
          <w:rFonts w:hint="eastAsia" w:ascii="宋体" w:hAnsi="宋体" w:eastAsia="宋体" w:cs="宋体"/>
          <w:b/>
          <w:bCs/>
          <w:spacing w:val="-8"/>
          <w:w w:val="99"/>
          <w:sz w:val="24"/>
          <w:szCs w:val="24"/>
          <w:highlight w:val="none"/>
          <w:lang w:val="en-US" w:eastAsia="zh-CN"/>
        </w:rPr>
        <w:t>0</w:t>
      </w:r>
      <w:r>
        <w:rPr>
          <w:rFonts w:hint="eastAsia" w:ascii="宋体" w:hAnsi="宋体" w:eastAsia="宋体" w:cs="宋体"/>
          <w:spacing w:val="10"/>
          <w:sz w:val="24"/>
          <w:szCs w:val="24"/>
          <w:highlight w:val="none"/>
        </w:rPr>
        <w:t xml:space="preserve">  </w:t>
      </w:r>
      <w:r>
        <w:rPr>
          <w:rFonts w:hint="eastAsia" w:ascii="宋体" w:hAnsi="宋体" w:eastAsia="宋体" w:cs="宋体"/>
          <w:spacing w:val="-8"/>
          <w:w w:val="99"/>
          <w:sz w:val="24"/>
          <w:szCs w:val="24"/>
          <w:highlight w:val="none"/>
        </w:rPr>
        <w:t>偏离</w:t>
      </w:r>
    </w:p>
    <w:p w14:paraId="02C6C167">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投标人须知前附表允许</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偏离</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某些要求的，偏离应当符合</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规定的偏离范围和</w:t>
      </w:r>
      <w:r>
        <w:rPr>
          <w:rFonts w:hint="eastAsia" w:ascii="宋体" w:hAnsi="宋体" w:eastAsia="宋体" w:cs="宋体"/>
          <w:spacing w:val="-6"/>
          <w:sz w:val="24"/>
          <w:szCs w:val="24"/>
          <w:highlight w:val="none"/>
        </w:rPr>
        <w:t>幅度。</w:t>
      </w:r>
    </w:p>
    <w:p w14:paraId="4512EAC9">
      <w:pPr>
        <w:spacing w:line="360" w:lineRule="auto"/>
        <w:outlineLvl w:val="2"/>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rPr>
        <w:t>2.</w:t>
      </w:r>
      <w:r>
        <w:rPr>
          <w:rFonts w:hint="eastAsia" w:ascii="宋体" w:hAnsi="宋体" w:eastAsia="宋体" w:cs="宋体"/>
          <w:spacing w:val="-3"/>
          <w:sz w:val="24"/>
          <w:szCs w:val="24"/>
          <w:highlight w:val="none"/>
          <w:lang w:eastAsia="zh-CN"/>
        </w:rPr>
        <w:t>采购文件</w:t>
      </w:r>
    </w:p>
    <w:p w14:paraId="17FC1A63">
      <w:pPr>
        <w:spacing w:line="360" w:lineRule="auto"/>
        <w:ind w:firstLine="474" w:firstLineChars="200"/>
        <w:outlineLvl w:val="2"/>
        <w:rPr>
          <w:rFonts w:hint="eastAsia" w:ascii="宋体" w:hAnsi="宋体" w:eastAsia="宋体" w:cs="宋体"/>
          <w:sz w:val="24"/>
          <w:szCs w:val="24"/>
          <w:highlight w:val="none"/>
        </w:rPr>
      </w:pPr>
      <w:bookmarkStart w:id="14" w:name="_bookmark32"/>
      <w:bookmarkEnd w:id="14"/>
      <w:bookmarkStart w:id="15" w:name="_bookmark31"/>
      <w:bookmarkEnd w:id="15"/>
      <w:bookmarkStart w:id="16" w:name="_bookmark30"/>
      <w:bookmarkEnd w:id="16"/>
      <w:r>
        <w:rPr>
          <w:rFonts w:hint="eastAsia" w:ascii="宋体" w:hAnsi="宋体" w:eastAsia="宋体" w:cs="宋体"/>
          <w:b/>
          <w:bCs/>
          <w:spacing w:val="-2"/>
          <w:sz w:val="24"/>
          <w:szCs w:val="24"/>
          <w:highlight w:val="none"/>
        </w:rPr>
        <w:t>2.1</w:t>
      </w:r>
      <w:r>
        <w:rPr>
          <w:rFonts w:hint="eastAsia" w:ascii="宋体" w:hAnsi="宋体" w:eastAsia="宋体" w:cs="宋体"/>
          <w:spacing w:val="7"/>
          <w:sz w:val="24"/>
          <w:szCs w:val="24"/>
          <w:highlight w:val="none"/>
        </w:rPr>
        <w:t xml:space="preserve">  </w:t>
      </w:r>
      <w:r>
        <w:rPr>
          <w:rFonts w:hint="eastAsia" w:ascii="宋体" w:hAnsi="宋体" w:eastAsia="宋体" w:cs="宋体"/>
          <w:spacing w:val="-2"/>
          <w:sz w:val="24"/>
          <w:szCs w:val="24"/>
          <w:highlight w:val="none"/>
          <w:lang w:eastAsia="zh-CN"/>
        </w:rPr>
        <w:t>采购文件</w:t>
      </w:r>
      <w:r>
        <w:rPr>
          <w:rFonts w:hint="eastAsia" w:ascii="宋体" w:hAnsi="宋体" w:eastAsia="宋体" w:cs="宋体"/>
          <w:spacing w:val="-2"/>
          <w:sz w:val="24"/>
          <w:szCs w:val="24"/>
          <w:highlight w:val="none"/>
        </w:rPr>
        <w:t>组成</w:t>
      </w:r>
    </w:p>
    <w:p w14:paraId="50AB183C">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2.1.1</w:t>
      </w:r>
      <w:r>
        <w:rPr>
          <w:rFonts w:hint="eastAsia" w:ascii="宋体" w:hAnsi="宋体" w:eastAsia="宋体" w:cs="宋体"/>
          <w:spacing w:val="15"/>
          <w:sz w:val="24"/>
          <w:szCs w:val="24"/>
          <w:highlight w:val="none"/>
        </w:rPr>
        <w:t xml:space="preserve"> </w:t>
      </w:r>
      <w:r>
        <w:rPr>
          <w:rFonts w:hint="eastAsia" w:ascii="宋体" w:hAnsi="宋体" w:eastAsia="宋体" w:cs="宋体"/>
          <w:spacing w:val="-2"/>
          <w:sz w:val="24"/>
          <w:szCs w:val="24"/>
          <w:highlight w:val="none"/>
        </w:rPr>
        <w:t>本</w:t>
      </w:r>
      <w:r>
        <w:rPr>
          <w:rFonts w:hint="eastAsia" w:ascii="宋体" w:hAnsi="宋体" w:eastAsia="宋体" w:cs="宋体"/>
          <w:spacing w:val="-2"/>
          <w:sz w:val="24"/>
          <w:szCs w:val="24"/>
          <w:highlight w:val="none"/>
          <w:lang w:eastAsia="zh-CN"/>
        </w:rPr>
        <w:t>采购文件</w:t>
      </w:r>
      <w:r>
        <w:rPr>
          <w:rFonts w:hint="eastAsia" w:ascii="宋体" w:hAnsi="宋体" w:eastAsia="宋体" w:cs="宋体"/>
          <w:spacing w:val="-2"/>
          <w:sz w:val="24"/>
          <w:szCs w:val="24"/>
          <w:highlight w:val="none"/>
        </w:rPr>
        <w:t>包括：</w:t>
      </w:r>
    </w:p>
    <w:p w14:paraId="482F37AB">
      <w:pPr>
        <w:spacing w:line="360" w:lineRule="auto"/>
        <w:ind w:firstLine="456" w:firstLineChars="20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（1） 招标公告（投标邀请书）；</w:t>
      </w:r>
    </w:p>
    <w:p w14:paraId="2037169A">
      <w:pPr>
        <w:spacing w:line="360" w:lineRule="auto"/>
        <w:ind w:firstLine="456" w:firstLineChars="20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（2） 投标人须知；</w:t>
      </w:r>
    </w:p>
    <w:p w14:paraId="521CD352">
      <w:pPr>
        <w:spacing w:line="360" w:lineRule="auto"/>
        <w:ind w:firstLine="456" w:firstLineChars="20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（3） 评标办法；</w:t>
      </w:r>
    </w:p>
    <w:p w14:paraId="09665443">
      <w:pPr>
        <w:spacing w:line="360" w:lineRule="auto"/>
        <w:ind w:firstLine="456" w:firstLineChars="20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（4） 合同条款及格式；</w:t>
      </w:r>
    </w:p>
    <w:p w14:paraId="2062D887">
      <w:pPr>
        <w:spacing w:line="360" w:lineRule="auto"/>
        <w:ind w:firstLine="456" w:firstLineChars="20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（5） 货物需求；</w:t>
      </w:r>
    </w:p>
    <w:p w14:paraId="11C17432">
      <w:pPr>
        <w:spacing w:line="360" w:lineRule="auto"/>
        <w:ind w:firstLine="456" w:firstLineChars="20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 xml:space="preserve">（6） </w:t>
      </w:r>
      <w:r>
        <w:rPr>
          <w:rFonts w:hint="eastAsia" w:ascii="宋体" w:hAnsi="宋体" w:eastAsia="宋体" w:cs="宋体"/>
          <w:spacing w:val="-6"/>
          <w:sz w:val="24"/>
          <w:szCs w:val="24"/>
          <w:highlight w:val="none"/>
          <w:lang w:eastAsia="zh-CN"/>
        </w:rPr>
        <w:t>应答文件</w:t>
      </w:r>
      <w:r>
        <w:rPr>
          <w:rFonts w:hint="eastAsia" w:ascii="宋体" w:hAnsi="宋体" w:eastAsia="宋体" w:cs="宋体"/>
          <w:spacing w:val="-6"/>
          <w:sz w:val="24"/>
          <w:szCs w:val="24"/>
          <w:highlight w:val="none"/>
        </w:rPr>
        <w:t>格式；</w:t>
      </w:r>
    </w:p>
    <w:p w14:paraId="7348CEB9">
      <w:pPr>
        <w:spacing w:line="360" w:lineRule="auto"/>
        <w:ind w:firstLine="456" w:firstLineChars="20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（7）</w:t>
      </w:r>
      <w:r>
        <w:rPr>
          <w:rFonts w:hint="eastAsia" w:ascii="宋体" w:hAnsi="宋体" w:eastAsia="宋体" w:cs="宋体"/>
          <w:spacing w:val="-5"/>
          <w:sz w:val="24"/>
          <w:szCs w:val="24"/>
          <w:highlight w:val="none"/>
        </w:rPr>
        <w:t xml:space="preserve"> </w:t>
      </w:r>
      <w:r>
        <w:rPr>
          <w:rFonts w:hint="eastAsia" w:ascii="宋体" w:hAnsi="宋体" w:eastAsia="宋体" w:cs="宋体"/>
          <w:spacing w:val="-6"/>
          <w:sz w:val="24"/>
          <w:szCs w:val="24"/>
          <w:highlight w:val="none"/>
        </w:rPr>
        <w:t>投标人须知前附表规定的其他材料。</w:t>
      </w:r>
    </w:p>
    <w:p w14:paraId="08AEF2CF">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2.1.2</w:t>
      </w:r>
      <w:r>
        <w:rPr>
          <w:rFonts w:hint="eastAsia" w:ascii="宋体" w:hAnsi="宋体" w:eastAsia="宋体" w:cs="宋体"/>
          <w:spacing w:val="38"/>
          <w:sz w:val="24"/>
          <w:szCs w:val="24"/>
          <w:highlight w:val="none"/>
        </w:rPr>
        <w:t xml:space="preserve"> </w:t>
      </w:r>
      <w:r>
        <w:rPr>
          <w:rFonts w:hint="eastAsia" w:ascii="宋体" w:hAnsi="宋体" w:eastAsia="宋体" w:cs="宋体"/>
          <w:spacing w:val="-1"/>
          <w:sz w:val="24"/>
          <w:szCs w:val="24"/>
          <w:highlight w:val="none"/>
        </w:rPr>
        <w:t>根据本章第</w:t>
      </w:r>
      <w:r>
        <w:rPr>
          <w:rFonts w:hint="eastAsia" w:ascii="宋体" w:hAnsi="宋体" w:eastAsia="宋体" w:cs="宋体"/>
          <w:spacing w:val="-27"/>
          <w:sz w:val="24"/>
          <w:szCs w:val="24"/>
          <w:highlight w:val="none"/>
        </w:rPr>
        <w:t xml:space="preserve"> </w:t>
      </w:r>
      <w:r>
        <w:rPr>
          <w:rFonts w:hint="eastAsia" w:ascii="宋体" w:hAnsi="宋体" w:eastAsia="宋体" w:cs="宋体"/>
          <w:spacing w:val="-1"/>
          <w:sz w:val="24"/>
          <w:szCs w:val="24"/>
          <w:highlight w:val="none"/>
        </w:rPr>
        <w:t>1.10</w:t>
      </w:r>
      <w:r>
        <w:rPr>
          <w:rFonts w:hint="eastAsia" w:ascii="宋体" w:hAnsi="宋体" w:eastAsia="宋体" w:cs="宋体"/>
          <w:spacing w:val="-42"/>
          <w:sz w:val="24"/>
          <w:szCs w:val="24"/>
          <w:highlight w:val="none"/>
        </w:rPr>
        <w:t xml:space="preserve"> </w:t>
      </w:r>
      <w:r>
        <w:rPr>
          <w:rFonts w:hint="eastAsia" w:ascii="宋体" w:hAnsi="宋体" w:eastAsia="宋体" w:cs="宋体"/>
          <w:spacing w:val="-1"/>
          <w:sz w:val="24"/>
          <w:szCs w:val="24"/>
          <w:highlight w:val="none"/>
        </w:rPr>
        <w:t>款、第</w:t>
      </w:r>
      <w:r>
        <w:rPr>
          <w:rFonts w:hint="eastAsia" w:ascii="宋体" w:hAnsi="宋体" w:eastAsia="宋体" w:cs="宋体"/>
          <w:spacing w:val="-39"/>
          <w:sz w:val="24"/>
          <w:szCs w:val="24"/>
          <w:highlight w:val="none"/>
        </w:rPr>
        <w:t xml:space="preserve"> </w:t>
      </w:r>
      <w:r>
        <w:rPr>
          <w:rFonts w:hint="eastAsia" w:ascii="宋体" w:hAnsi="宋体" w:eastAsia="宋体" w:cs="宋体"/>
          <w:spacing w:val="-1"/>
          <w:sz w:val="24"/>
          <w:szCs w:val="24"/>
          <w:highlight w:val="none"/>
        </w:rPr>
        <w:t>2.2</w:t>
      </w:r>
      <w:r>
        <w:rPr>
          <w:rFonts w:hint="eastAsia" w:ascii="宋体" w:hAnsi="宋体" w:eastAsia="宋体" w:cs="宋体"/>
          <w:spacing w:val="-42"/>
          <w:sz w:val="24"/>
          <w:szCs w:val="24"/>
          <w:highlight w:val="none"/>
        </w:rPr>
        <w:t xml:space="preserve"> </w:t>
      </w:r>
      <w:r>
        <w:rPr>
          <w:rFonts w:hint="eastAsia" w:ascii="宋体" w:hAnsi="宋体" w:eastAsia="宋体" w:cs="宋体"/>
          <w:spacing w:val="-1"/>
          <w:sz w:val="24"/>
          <w:szCs w:val="24"/>
          <w:highlight w:val="none"/>
        </w:rPr>
        <w:t>款对</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所作的澄清、修改，构成</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的组成部分。当</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相互之间发生矛盾时，以后发出的文件为准。</w:t>
      </w:r>
    </w:p>
    <w:p w14:paraId="1E8942F2">
      <w:pPr>
        <w:spacing w:line="360" w:lineRule="auto"/>
        <w:ind w:firstLine="478" w:firstLineChars="200"/>
        <w:outlineLvl w:val="2"/>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2.2</w:t>
      </w:r>
      <w:r>
        <w:rPr>
          <w:rFonts w:hint="eastAsia" w:ascii="宋体" w:hAnsi="宋体" w:eastAsia="宋体" w:cs="宋体"/>
          <w:spacing w:val="7"/>
          <w:sz w:val="24"/>
          <w:szCs w:val="24"/>
          <w:highlight w:val="none"/>
        </w:rPr>
        <w:t xml:space="preserve">  </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的澄清或修改</w:t>
      </w:r>
    </w:p>
    <w:p w14:paraId="16FFB5F3">
      <w:pPr>
        <w:spacing w:line="360" w:lineRule="auto"/>
        <w:ind w:firstLine="456" w:firstLineChars="20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2.2.1</w:t>
      </w:r>
      <w:r>
        <w:rPr>
          <w:rFonts w:hint="eastAsia" w:ascii="宋体" w:hAnsi="宋体" w:eastAsia="宋体" w:cs="宋体"/>
          <w:spacing w:val="40"/>
          <w:sz w:val="24"/>
          <w:szCs w:val="24"/>
          <w:highlight w:val="none"/>
        </w:rPr>
        <w:t xml:space="preserve"> </w:t>
      </w:r>
      <w:r>
        <w:rPr>
          <w:rFonts w:hint="eastAsia" w:ascii="宋体" w:hAnsi="宋体" w:eastAsia="宋体" w:cs="宋体"/>
          <w:spacing w:val="-6"/>
          <w:sz w:val="24"/>
          <w:szCs w:val="24"/>
          <w:highlight w:val="none"/>
        </w:rPr>
        <w:t>投标人应仔细阅读和检查</w:t>
      </w:r>
      <w:r>
        <w:rPr>
          <w:rFonts w:hint="eastAsia" w:ascii="宋体" w:hAnsi="宋体" w:eastAsia="宋体" w:cs="宋体"/>
          <w:spacing w:val="-6"/>
          <w:sz w:val="24"/>
          <w:szCs w:val="24"/>
          <w:highlight w:val="none"/>
          <w:lang w:eastAsia="zh-CN"/>
        </w:rPr>
        <w:t>采购文件</w:t>
      </w:r>
      <w:r>
        <w:rPr>
          <w:rFonts w:hint="eastAsia" w:ascii="宋体" w:hAnsi="宋体" w:eastAsia="宋体" w:cs="宋体"/>
          <w:spacing w:val="-6"/>
          <w:sz w:val="24"/>
          <w:szCs w:val="24"/>
          <w:highlight w:val="none"/>
        </w:rPr>
        <w:t>的全部内容。如发现缺页或附件不全，应及时向招标人提出，</w:t>
      </w:r>
      <w:r>
        <w:rPr>
          <w:rFonts w:hint="eastAsia" w:ascii="宋体" w:hAnsi="宋体" w:eastAsia="宋体" w:cs="宋体"/>
          <w:spacing w:val="-2"/>
          <w:sz w:val="24"/>
          <w:szCs w:val="24"/>
          <w:highlight w:val="none"/>
        </w:rPr>
        <w:t>以便补齐。如有疑问，应在投标人须知前附表规定的时间前以书面形式（包括信函、电报、传真</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邮件</w:t>
      </w:r>
      <w:r>
        <w:rPr>
          <w:rFonts w:hint="eastAsia" w:ascii="宋体" w:hAnsi="宋体" w:eastAsia="宋体" w:cs="宋体"/>
          <w:spacing w:val="-2"/>
          <w:sz w:val="24"/>
          <w:szCs w:val="24"/>
          <w:highlight w:val="none"/>
        </w:rPr>
        <w:t>等可以有</w:t>
      </w:r>
      <w:r>
        <w:rPr>
          <w:rFonts w:hint="eastAsia" w:ascii="宋体" w:hAnsi="宋体" w:eastAsia="宋体" w:cs="宋体"/>
          <w:spacing w:val="-1"/>
          <w:sz w:val="24"/>
          <w:szCs w:val="24"/>
          <w:highlight w:val="none"/>
        </w:rPr>
        <w:t>形地表现所载内容的形式，下同</w:t>
      </w:r>
      <w:r>
        <w:rPr>
          <w:rFonts w:hint="eastAsia" w:ascii="宋体" w:hAnsi="宋体" w:eastAsia="宋体" w:cs="宋体"/>
          <w:spacing w:val="-44"/>
          <w:sz w:val="24"/>
          <w:szCs w:val="24"/>
          <w:highlight w:val="none"/>
        </w:rPr>
        <w:t>），</w:t>
      </w:r>
      <w:r>
        <w:rPr>
          <w:rFonts w:hint="eastAsia" w:ascii="宋体" w:hAnsi="宋体" w:eastAsia="宋体" w:cs="宋体"/>
          <w:spacing w:val="-1"/>
          <w:sz w:val="24"/>
          <w:szCs w:val="24"/>
          <w:highlight w:val="none"/>
        </w:rPr>
        <w:t>要求招标人对</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予以澄清。</w:t>
      </w:r>
    </w:p>
    <w:p w14:paraId="179C28BF">
      <w:pPr>
        <w:spacing w:line="360" w:lineRule="auto"/>
        <w:outlineLvl w:val="2"/>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rPr>
        <w:t>3.</w:t>
      </w:r>
      <w:r>
        <w:rPr>
          <w:rFonts w:hint="eastAsia" w:ascii="宋体" w:hAnsi="宋体" w:eastAsia="宋体" w:cs="宋体"/>
          <w:spacing w:val="-3"/>
          <w:sz w:val="24"/>
          <w:szCs w:val="24"/>
          <w:highlight w:val="none"/>
          <w:lang w:eastAsia="zh-CN"/>
        </w:rPr>
        <w:t>应答文件</w:t>
      </w:r>
    </w:p>
    <w:p w14:paraId="664BF5AA">
      <w:pPr>
        <w:spacing w:line="360" w:lineRule="auto"/>
        <w:ind w:firstLine="474" w:firstLineChars="200"/>
        <w:outlineLvl w:val="2"/>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3.1</w:t>
      </w:r>
      <w:r>
        <w:rPr>
          <w:rFonts w:hint="eastAsia" w:ascii="宋体" w:hAnsi="宋体" w:eastAsia="宋体" w:cs="宋体"/>
          <w:spacing w:val="10"/>
          <w:sz w:val="24"/>
          <w:szCs w:val="24"/>
          <w:highlight w:val="none"/>
        </w:rPr>
        <w:t xml:space="preserve">  </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2"/>
          <w:sz w:val="24"/>
          <w:szCs w:val="24"/>
          <w:highlight w:val="none"/>
        </w:rPr>
        <w:t>的组成</w:t>
      </w:r>
    </w:p>
    <w:p w14:paraId="77A2C17D">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除</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另有规定外，应包括但不限于投标人须知前附表规定的内</w:t>
      </w:r>
      <w:r>
        <w:rPr>
          <w:rFonts w:hint="eastAsia" w:ascii="宋体" w:hAnsi="宋体" w:eastAsia="宋体" w:cs="宋体"/>
          <w:sz w:val="24"/>
          <w:szCs w:val="24"/>
          <w:highlight w:val="none"/>
        </w:rPr>
        <w:t>容</w:t>
      </w:r>
    </w:p>
    <w:p w14:paraId="6310A475">
      <w:pPr>
        <w:spacing w:line="360" w:lineRule="auto"/>
        <w:ind w:firstLine="470" w:firstLineChars="200"/>
        <w:outlineLvl w:val="2"/>
        <w:rPr>
          <w:rFonts w:hint="eastAsia" w:ascii="宋体" w:hAnsi="宋体" w:eastAsia="宋体" w:cs="宋体"/>
          <w:sz w:val="24"/>
          <w:szCs w:val="24"/>
          <w:highlight w:val="none"/>
        </w:rPr>
      </w:pPr>
      <w:bookmarkStart w:id="17" w:name="_bookmark36"/>
      <w:bookmarkEnd w:id="17"/>
      <w:bookmarkStart w:id="18" w:name="_bookmark33"/>
      <w:bookmarkEnd w:id="18"/>
      <w:bookmarkStart w:id="19" w:name="_bookmark34"/>
      <w:bookmarkEnd w:id="19"/>
      <w:bookmarkStart w:id="20" w:name="_bookmark35"/>
      <w:bookmarkEnd w:id="20"/>
      <w:r>
        <w:rPr>
          <w:rFonts w:hint="eastAsia" w:ascii="宋体" w:hAnsi="宋体" w:eastAsia="宋体" w:cs="宋体"/>
          <w:b/>
          <w:bCs/>
          <w:spacing w:val="-3"/>
          <w:sz w:val="24"/>
          <w:szCs w:val="24"/>
          <w:highlight w:val="none"/>
        </w:rPr>
        <w:t>3.2</w:t>
      </w:r>
      <w:r>
        <w:rPr>
          <w:rFonts w:hint="eastAsia" w:ascii="宋体" w:hAnsi="宋体" w:eastAsia="宋体" w:cs="宋体"/>
          <w:spacing w:val="9"/>
          <w:sz w:val="24"/>
          <w:szCs w:val="24"/>
          <w:highlight w:val="none"/>
        </w:rPr>
        <w:t xml:space="preserve">  </w:t>
      </w:r>
      <w:r>
        <w:rPr>
          <w:rFonts w:hint="eastAsia" w:ascii="宋体" w:hAnsi="宋体" w:eastAsia="宋体" w:cs="宋体"/>
          <w:spacing w:val="-3"/>
          <w:sz w:val="24"/>
          <w:szCs w:val="24"/>
          <w:highlight w:val="none"/>
        </w:rPr>
        <w:t>投标报价</w:t>
      </w:r>
    </w:p>
    <w:p w14:paraId="4CCD50DF">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3.2.1</w:t>
      </w:r>
      <w:r>
        <w:rPr>
          <w:rFonts w:hint="eastAsia" w:ascii="宋体" w:hAnsi="宋体" w:eastAsia="宋体" w:cs="宋体"/>
          <w:spacing w:val="18"/>
          <w:sz w:val="24"/>
          <w:szCs w:val="24"/>
          <w:highlight w:val="none"/>
        </w:rPr>
        <w:t xml:space="preserve"> </w:t>
      </w:r>
      <w:r>
        <w:rPr>
          <w:rFonts w:hint="eastAsia" w:ascii="宋体" w:hAnsi="宋体" w:eastAsia="宋体" w:cs="宋体"/>
          <w:spacing w:val="-1"/>
          <w:sz w:val="24"/>
          <w:szCs w:val="24"/>
          <w:highlight w:val="none"/>
        </w:rPr>
        <w:t>投标报价应包含本</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中的全部内容所需的所有费用。</w:t>
      </w:r>
    </w:p>
    <w:p w14:paraId="493B9F4A">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3.2.2</w:t>
      </w:r>
      <w:r>
        <w:rPr>
          <w:rFonts w:hint="eastAsia" w:ascii="宋体" w:hAnsi="宋体" w:eastAsia="宋体" w:cs="宋体"/>
          <w:spacing w:val="14"/>
          <w:sz w:val="24"/>
          <w:szCs w:val="24"/>
          <w:highlight w:val="none"/>
        </w:rPr>
        <w:t xml:space="preserve"> </w:t>
      </w:r>
      <w:r>
        <w:rPr>
          <w:rFonts w:hint="eastAsia" w:ascii="宋体" w:hAnsi="宋体" w:eastAsia="宋体" w:cs="宋体"/>
          <w:spacing w:val="-1"/>
          <w:sz w:val="24"/>
          <w:szCs w:val="24"/>
          <w:highlight w:val="none"/>
        </w:rPr>
        <w:t>投标人按投标人须知前附表的具体规定进行报价。</w:t>
      </w:r>
    </w:p>
    <w:p w14:paraId="01541079">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3.2.3</w:t>
      </w:r>
      <w:r>
        <w:rPr>
          <w:rFonts w:hint="eastAsia" w:ascii="宋体" w:hAnsi="宋体" w:eastAsia="宋体" w:cs="宋体"/>
          <w:spacing w:val="12"/>
          <w:sz w:val="24"/>
          <w:szCs w:val="24"/>
          <w:highlight w:val="none"/>
        </w:rPr>
        <w:t xml:space="preserve"> </w:t>
      </w:r>
      <w:r>
        <w:rPr>
          <w:rFonts w:hint="eastAsia" w:ascii="宋体" w:hAnsi="宋体" w:eastAsia="宋体" w:cs="宋体"/>
          <w:spacing w:val="-1"/>
          <w:sz w:val="24"/>
          <w:szCs w:val="24"/>
          <w:highlight w:val="none"/>
        </w:rPr>
        <w:t>招标人设有最高投标限价的，投标人的投标报价不得超过最高投标限价，最高投标限价或其计算方法在投标人须知前附表中载明。</w:t>
      </w:r>
    </w:p>
    <w:p w14:paraId="63D61D9A">
      <w:pPr>
        <w:spacing w:line="360" w:lineRule="auto"/>
        <w:ind w:firstLine="470" w:firstLineChars="200"/>
        <w:outlineLvl w:val="2"/>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3.3</w:t>
      </w:r>
      <w:r>
        <w:rPr>
          <w:rFonts w:hint="eastAsia" w:ascii="宋体" w:hAnsi="宋体" w:eastAsia="宋体" w:cs="宋体"/>
          <w:spacing w:val="10"/>
          <w:w w:val="101"/>
          <w:sz w:val="24"/>
          <w:szCs w:val="24"/>
          <w:highlight w:val="none"/>
        </w:rPr>
        <w:t xml:space="preserve">  </w:t>
      </w:r>
      <w:r>
        <w:rPr>
          <w:rFonts w:hint="eastAsia" w:ascii="宋体" w:hAnsi="宋体" w:eastAsia="宋体" w:cs="宋体"/>
          <w:spacing w:val="-3"/>
          <w:sz w:val="24"/>
          <w:szCs w:val="24"/>
          <w:highlight w:val="none"/>
        </w:rPr>
        <w:t>投标有效期</w:t>
      </w:r>
    </w:p>
    <w:p w14:paraId="07E89672">
      <w:pPr>
        <w:spacing w:line="360" w:lineRule="auto"/>
        <w:ind w:firstLine="456" w:firstLineChars="20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3.3.1</w:t>
      </w:r>
      <w:r>
        <w:rPr>
          <w:rFonts w:hint="eastAsia" w:ascii="宋体" w:hAnsi="宋体" w:eastAsia="宋体" w:cs="宋体"/>
          <w:spacing w:val="49"/>
          <w:sz w:val="24"/>
          <w:szCs w:val="24"/>
          <w:highlight w:val="none"/>
        </w:rPr>
        <w:t xml:space="preserve"> </w:t>
      </w:r>
      <w:r>
        <w:rPr>
          <w:rFonts w:hint="eastAsia" w:ascii="宋体" w:hAnsi="宋体" w:eastAsia="宋体" w:cs="宋体"/>
          <w:spacing w:val="-6"/>
          <w:sz w:val="24"/>
          <w:szCs w:val="24"/>
          <w:highlight w:val="none"/>
        </w:rPr>
        <w:t>在投标人须知前附表规定的投标有效期内，投标人不得要求撤销或修改其</w:t>
      </w:r>
      <w:r>
        <w:rPr>
          <w:rFonts w:hint="eastAsia" w:ascii="宋体" w:hAnsi="宋体" w:eastAsia="宋体" w:cs="宋体"/>
          <w:spacing w:val="-6"/>
          <w:sz w:val="24"/>
          <w:szCs w:val="24"/>
          <w:highlight w:val="none"/>
          <w:lang w:eastAsia="zh-CN"/>
        </w:rPr>
        <w:t>应答文件</w:t>
      </w:r>
      <w:r>
        <w:rPr>
          <w:rFonts w:hint="eastAsia" w:ascii="宋体" w:hAnsi="宋体" w:eastAsia="宋体" w:cs="宋体"/>
          <w:spacing w:val="-6"/>
          <w:sz w:val="24"/>
          <w:szCs w:val="24"/>
          <w:highlight w:val="none"/>
        </w:rPr>
        <w:t>。</w:t>
      </w:r>
    </w:p>
    <w:p w14:paraId="6555C762">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3.3.2</w:t>
      </w:r>
      <w:r>
        <w:rPr>
          <w:rFonts w:hint="eastAsia" w:ascii="宋体" w:hAnsi="宋体" w:eastAsia="宋体" w:cs="宋体"/>
          <w:spacing w:val="58"/>
          <w:sz w:val="24"/>
          <w:szCs w:val="24"/>
          <w:highlight w:val="none"/>
        </w:rPr>
        <w:t xml:space="preserve"> </w:t>
      </w:r>
      <w:r>
        <w:rPr>
          <w:rFonts w:hint="eastAsia" w:ascii="宋体" w:hAnsi="宋体" w:eastAsia="宋体" w:cs="宋体"/>
          <w:spacing w:val="-2"/>
          <w:sz w:val="24"/>
          <w:szCs w:val="24"/>
          <w:highlight w:val="none"/>
        </w:rPr>
        <w:t>出现特殊情况需要延长投标有效期的，招标人应通知所有投标人延长投标有效期。投标人同意</w:t>
      </w:r>
      <w:r>
        <w:rPr>
          <w:rFonts w:hint="eastAsia" w:ascii="宋体" w:hAnsi="宋体" w:eastAsia="宋体" w:cs="宋体"/>
          <w:spacing w:val="-4"/>
          <w:sz w:val="24"/>
          <w:szCs w:val="24"/>
          <w:highlight w:val="none"/>
        </w:rPr>
        <w:t>延长的，应相应延长其投标保证金的有效期，但不得要求或被允许修改或撤销其</w:t>
      </w:r>
      <w:r>
        <w:rPr>
          <w:rFonts w:hint="eastAsia" w:ascii="宋体" w:hAnsi="宋体" w:eastAsia="宋体" w:cs="宋体"/>
          <w:spacing w:val="-4"/>
          <w:sz w:val="24"/>
          <w:szCs w:val="24"/>
          <w:highlight w:val="none"/>
          <w:lang w:eastAsia="zh-CN"/>
        </w:rPr>
        <w:t>应答文件</w:t>
      </w:r>
      <w:r>
        <w:rPr>
          <w:rFonts w:hint="eastAsia" w:ascii="宋体" w:hAnsi="宋体" w:eastAsia="宋体" w:cs="宋体"/>
          <w:spacing w:val="-4"/>
          <w:sz w:val="24"/>
          <w:szCs w:val="24"/>
          <w:highlight w:val="none"/>
        </w:rPr>
        <w:t>；投标人拒绝延</w:t>
      </w:r>
      <w:r>
        <w:rPr>
          <w:rFonts w:hint="eastAsia" w:ascii="宋体" w:hAnsi="宋体" w:eastAsia="宋体" w:cs="宋体"/>
          <w:spacing w:val="-1"/>
          <w:sz w:val="24"/>
          <w:szCs w:val="24"/>
          <w:highlight w:val="none"/>
        </w:rPr>
        <w:t>长的，其投标失效，但投标人有权收回其投标保证金。</w:t>
      </w:r>
    </w:p>
    <w:p w14:paraId="4154D17B">
      <w:pPr>
        <w:spacing w:line="360" w:lineRule="auto"/>
        <w:ind w:firstLine="470" w:firstLineChars="200"/>
        <w:outlineLvl w:val="2"/>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3.4</w:t>
      </w:r>
      <w:r>
        <w:rPr>
          <w:rFonts w:hint="eastAsia" w:ascii="宋体" w:hAnsi="宋体" w:eastAsia="宋体" w:cs="宋体"/>
          <w:spacing w:val="10"/>
          <w:w w:val="101"/>
          <w:sz w:val="24"/>
          <w:szCs w:val="24"/>
          <w:highlight w:val="none"/>
        </w:rPr>
        <w:t xml:space="preserve">  </w:t>
      </w:r>
      <w:r>
        <w:rPr>
          <w:rFonts w:hint="eastAsia" w:ascii="宋体" w:hAnsi="宋体" w:eastAsia="宋体" w:cs="宋体"/>
          <w:spacing w:val="-3"/>
          <w:sz w:val="24"/>
          <w:szCs w:val="24"/>
          <w:highlight w:val="none"/>
        </w:rPr>
        <w:t>投标保证金</w:t>
      </w:r>
    </w:p>
    <w:p w14:paraId="0121C331">
      <w:pPr>
        <w:spacing w:line="360" w:lineRule="auto"/>
        <w:ind w:firstLine="468" w:firstLineChars="200"/>
        <w:rPr>
          <w:rFonts w:hint="eastAsia" w:ascii="宋体" w:hAnsi="宋体" w:eastAsia="宋体" w:cs="宋体"/>
          <w:color w:val="FF0000"/>
          <w:sz w:val="24"/>
          <w:szCs w:val="24"/>
          <w:highlight w:val="none"/>
        </w:rPr>
      </w:pPr>
      <w:r>
        <w:rPr>
          <w:rFonts w:hint="eastAsia" w:ascii="宋体" w:hAnsi="宋体" w:eastAsia="宋体" w:cs="宋体"/>
          <w:spacing w:val="-3"/>
          <w:sz w:val="24"/>
          <w:szCs w:val="24"/>
          <w:highlight w:val="none"/>
        </w:rPr>
        <w:t>3.4.1</w:t>
      </w:r>
      <w:r>
        <w:rPr>
          <w:rFonts w:hint="eastAsia" w:ascii="宋体" w:hAnsi="宋体" w:eastAsia="宋体" w:cs="宋体"/>
          <w:spacing w:val="-21"/>
          <w:sz w:val="24"/>
          <w:szCs w:val="24"/>
          <w:highlight w:val="none"/>
        </w:rPr>
        <w:t xml:space="preserve"> </w:t>
      </w:r>
      <w:r>
        <w:rPr>
          <w:rFonts w:hint="eastAsia" w:ascii="宋体" w:hAnsi="宋体" w:eastAsia="宋体" w:cs="宋体"/>
          <w:spacing w:val="-3"/>
          <w:sz w:val="24"/>
          <w:szCs w:val="24"/>
          <w:highlight w:val="none"/>
        </w:rPr>
        <w:t>投标人在</w:t>
      </w:r>
      <w:r>
        <w:rPr>
          <w:rFonts w:hint="eastAsia" w:ascii="宋体" w:hAnsi="宋体" w:eastAsia="宋体" w:cs="宋体"/>
          <w:spacing w:val="-3"/>
          <w:sz w:val="24"/>
          <w:szCs w:val="24"/>
          <w:highlight w:val="none"/>
          <w:lang w:eastAsia="zh-CN"/>
        </w:rPr>
        <w:t>应答文件</w:t>
      </w:r>
      <w:r>
        <w:rPr>
          <w:rFonts w:hint="eastAsia" w:ascii="宋体" w:hAnsi="宋体" w:eastAsia="宋体" w:cs="宋体"/>
          <w:spacing w:val="-3"/>
          <w:sz w:val="24"/>
          <w:szCs w:val="24"/>
          <w:highlight w:val="none"/>
        </w:rPr>
        <w:t>提交截止时间前应按投标人须知前附表规定的金额、形式提交投标</w:t>
      </w:r>
      <w:r>
        <w:rPr>
          <w:rFonts w:hint="eastAsia" w:ascii="宋体" w:hAnsi="宋体" w:eastAsia="宋体" w:cs="宋体"/>
          <w:spacing w:val="-1"/>
          <w:sz w:val="24"/>
          <w:szCs w:val="24"/>
          <w:highlight w:val="none"/>
        </w:rPr>
        <w:t>保证金，并作为其</w:t>
      </w:r>
      <w:r>
        <w:rPr>
          <w:rFonts w:hint="eastAsia" w:ascii="宋体" w:hAnsi="宋体" w:eastAsia="宋体" w:cs="宋体"/>
          <w:spacing w:val="-1"/>
          <w:sz w:val="24"/>
          <w:szCs w:val="24"/>
          <w:highlight w:val="none"/>
          <w:lang w:eastAsia="zh-CN"/>
        </w:rPr>
        <w:t>应答文件</w:t>
      </w:r>
      <w:r>
        <w:rPr>
          <w:rFonts w:hint="eastAsia" w:ascii="宋体" w:hAnsi="宋体" w:eastAsia="宋体" w:cs="宋体"/>
          <w:spacing w:val="-1"/>
          <w:sz w:val="24"/>
          <w:szCs w:val="24"/>
          <w:highlight w:val="none"/>
        </w:rPr>
        <w:t>的组成部分。</w:t>
      </w:r>
    </w:p>
    <w:p w14:paraId="7E4BD699">
      <w:pPr>
        <w:spacing w:line="360" w:lineRule="auto"/>
        <w:ind w:firstLine="464"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3.4.2</w:t>
      </w:r>
      <w:r>
        <w:rPr>
          <w:rFonts w:hint="eastAsia" w:ascii="宋体" w:hAnsi="宋体" w:eastAsia="宋体" w:cs="宋体"/>
          <w:spacing w:val="-7"/>
          <w:sz w:val="24"/>
          <w:szCs w:val="24"/>
          <w:highlight w:val="none"/>
        </w:rPr>
        <w:t xml:space="preserve"> </w:t>
      </w:r>
      <w:r>
        <w:rPr>
          <w:rFonts w:hint="eastAsia" w:ascii="宋体" w:hAnsi="宋体" w:eastAsia="宋体" w:cs="宋体"/>
          <w:spacing w:val="-4"/>
          <w:sz w:val="24"/>
          <w:szCs w:val="24"/>
          <w:highlight w:val="none"/>
        </w:rPr>
        <w:t>投标保证金退付：</w:t>
      </w:r>
      <w:r>
        <w:rPr>
          <w:rFonts w:hint="eastAsia" w:ascii="宋体" w:hAnsi="宋体" w:eastAsia="宋体" w:cs="宋体"/>
          <w:color w:val="auto"/>
          <w:spacing w:val="-4"/>
          <w:sz w:val="24"/>
          <w:szCs w:val="24"/>
          <w:highlight w:val="none"/>
        </w:rPr>
        <w:t>投标保证金仅通过汇款渠道退至投标人法人基本存款账户。未中标单位在中</w:t>
      </w:r>
      <w:r>
        <w:rPr>
          <w:rFonts w:hint="eastAsia" w:ascii="宋体" w:hAnsi="宋体" w:eastAsia="宋体" w:cs="宋体"/>
          <w:color w:val="auto"/>
          <w:spacing w:val="-2"/>
          <w:sz w:val="24"/>
          <w:szCs w:val="24"/>
          <w:highlight w:val="none"/>
        </w:rPr>
        <w:t>标通知书下达后</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5</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2"/>
          <w:sz w:val="24"/>
          <w:szCs w:val="24"/>
          <w:highlight w:val="none"/>
        </w:rPr>
        <w:t>个工作日内，由招标人统</w:t>
      </w:r>
      <w:r>
        <w:rPr>
          <w:rFonts w:hint="eastAsia" w:ascii="宋体" w:hAnsi="宋体" w:eastAsia="宋体" w:cs="宋体"/>
          <w:color w:val="auto"/>
          <w:spacing w:val="-1"/>
          <w:sz w:val="24"/>
          <w:szCs w:val="24"/>
          <w:highlight w:val="none"/>
        </w:rPr>
        <w:t>一办理退付手续。以保函形式提交的，由招标人办理退还手续。</w:t>
      </w:r>
    </w:p>
    <w:p w14:paraId="41201315">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3.4.3</w:t>
      </w:r>
      <w:r>
        <w:rPr>
          <w:rFonts w:hint="eastAsia" w:ascii="宋体" w:hAnsi="宋体" w:eastAsia="宋体" w:cs="宋体"/>
          <w:spacing w:val="12"/>
          <w:sz w:val="24"/>
          <w:szCs w:val="24"/>
          <w:highlight w:val="none"/>
        </w:rPr>
        <w:t xml:space="preserve"> </w:t>
      </w:r>
      <w:r>
        <w:rPr>
          <w:rFonts w:hint="eastAsia" w:ascii="宋体" w:hAnsi="宋体" w:eastAsia="宋体" w:cs="宋体"/>
          <w:spacing w:val="-1"/>
          <w:sz w:val="24"/>
          <w:szCs w:val="24"/>
          <w:highlight w:val="none"/>
        </w:rPr>
        <w:t>有下列情形之一的，投标保证金将不予退还：</w:t>
      </w:r>
    </w:p>
    <w:p w14:paraId="4741FA43">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3.4.3.1</w:t>
      </w:r>
      <w:r>
        <w:rPr>
          <w:rFonts w:hint="eastAsia" w:ascii="宋体" w:hAnsi="宋体" w:eastAsia="宋体" w:cs="宋体"/>
          <w:spacing w:val="32"/>
          <w:sz w:val="24"/>
          <w:szCs w:val="24"/>
          <w:highlight w:val="none"/>
        </w:rPr>
        <w:t xml:space="preserve"> </w:t>
      </w:r>
      <w:r>
        <w:rPr>
          <w:rFonts w:hint="eastAsia" w:ascii="宋体" w:hAnsi="宋体" w:eastAsia="宋体" w:cs="宋体"/>
          <w:spacing w:val="-2"/>
          <w:sz w:val="24"/>
          <w:szCs w:val="24"/>
          <w:highlight w:val="none"/>
        </w:rPr>
        <w:t>投标截止后投标人撤销</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2"/>
          <w:sz w:val="24"/>
          <w:szCs w:val="24"/>
          <w:highlight w:val="none"/>
        </w:rPr>
        <w:t>的；</w:t>
      </w:r>
    </w:p>
    <w:p w14:paraId="475D71BA">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3.4.3.2</w:t>
      </w:r>
      <w:r>
        <w:rPr>
          <w:rFonts w:hint="eastAsia" w:ascii="宋体" w:hAnsi="宋体" w:eastAsia="宋体" w:cs="宋体"/>
          <w:spacing w:val="19"/>
          <w:sz w:val="24"/>
          <w:szCs w:val="24"/>
          <w:highlight w:val="none"/>
        </w:rPr>
        <w:t xml:space="preserve"> </w:t>
      </w:r>
      <w:r>
        <w:rPr>
          <w:rFonts w:hint="eastAsia" w:ascii="宋体" w:hAnsi="宋体" w:eastAsia="宋体" w:cs="宋体"/>
          <w:spacing w:val="-1"/>
          <w:sz w:val="24"/>
          <w:szCs w:val="24"/>
          <w:highlight w:val="none"/>
        </w:rPr>
        <w:t>投标人存在串通投标、以他人名义投标等违法违规行为的；</w:t>
      </w:r>
    </w:p>
    <w:p w14:paraId="55A746E4">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3.4.3.3</w:t>
      </w:r>
      <w:r>
        <w:rPr>
          <w:rFonts w:hint="eastAsia" w:ascii="宋体" w:hAnsi="宋体" w:eastAsia="宋体" w:cs="宋体"/>
          <w:spacing w:val="23"/>
          <w:sz w:val="24"/>
          <w:szCs w:val="24"/>
          <w:highlight w:val="none"/>
        </w:rPr>
        <w:t xml:space="preserve"> </w:t>
      </w:r>
      <w:r>
        <w:rPr>
          <w:rFonts w:hint="eastAsia" w:ascii="宋体" w:hAnsi="宋体" w:eastAsia="宋体" w:cs="宋体"/>
          <w:spacing w:val="-1"/>
          <w:sz w:val="24"/>
          <w:szCs w:val="24"/>
          <w:highlight w:val="none"/>
        </w:rPr>
        <w:t>投标人存在提供虚假材料等弄虚作假行为；</w:t>
      </w:r>
    </w:p>
    <w:p w14:paraId="3690A76F">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3.4.3.4</w:t>
      </w:r>
      <w:r>
        <w:rPr>
          <w:rFonts w:hint="eastAsia" w:ascii="宋体" w:hAnsi="宋体" w:eastAsia="宋体" w:cs="宋体"/>
          <w:spacing w:val="26"/>
          <w:sz w:val="24"/>
          <w:szCs w:val="24"/>
          <w:highlight w:val="none"/>
        </w:rPr>
        <w:t xml:space="preserve"> </w:t>
      </w:r>
      <w:r>
        <w:rPr>
          <w:rFonts w:hint="eastAsia" w:ascii="宋体" w:hAnsi="宋体" w:eastAsia="宋体" w:cs="宋体"/>
          <w:spacing w:val="-2"/>
          <w:sz w:val="24"/>
          <w:szCs w:val="24"/>
          <w:highlight w:val="none"/>
        </w:rPr>
        <w:t>投标人连续12个月内在宿迁市有两次及以上投诉，经查实无事实根据或法律依据，均被驳</w:t>
      </w:r>
      <w:r>
        <w:rPr>
          <w:rFonts w:hint="eastAsia" w:ascii="宋体" w:hAnsi="宋体" w:eastAsia="宋体" w:cs="宋体"/>
          <w:spacing w:val="-4"/>
          <w:sz w:val="24"/>
          <w:szCs w:val="24"/>
          <w:highlight w:val="none"/>
        </w:rPr>
        <w:t>回投诉的；投标人故意捏造事实、伪造证明材料的，或者以非法手段取得证明材料等进行恶意投诉的。</w:t>
      </w:r>
    </w:p>
    <w:p w14:paraId="60364E3A">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3.4.3.5</w:t>
      </w:r>
      <w:r>
        <w:rPr>
          <w:rFonts w:hint="eastAsia" w:ascii="宋体" w:hAnsi="宋体" w:eastAsia="宋体" w:cs="宋体"/>
          <w:spacing w:val="57"/>
          <w:sz w:val="24"/>
          <w:szCs w:val="24"/>
          <w:highlight w:val="none"/>
        </w:rPr>
        <w:t xml:space="preserve"> </w:t>
      </w:r>
      <w:r>
        <w:rPr>
          <w:rFonts w:hint="eastAsia" w:ascii="宋体" w:hAnsi="宋体" w:eastAsia="宋体" w:cs="宋体"/>
          <w:spacing w:val="-2"/>
          <w:sz w:val="24"/>
          <w:szCs w:val="24"/>
          <w:highlight w:val="none"/>
        </w:rPr>
        <w:t>中标通知书发出后，除不可抗力外，中标人出现下列情形之一的：</w:t>
      </w:r>
    </w:p>
    <w:p w14:paraId="21A3AB75">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3.4.3.5.1</w:t>
      </w:r>
      <w:r>
        <w:rPr>
          <w:rFonts w:hint="eastAsia" w:ascii="宋体" w:hAnsi="宋体" w:eastAsia="宋体" w:cs="宋体"/>
          <w:spacing w:val="17"/>
          <w:sz w:val="24"/>
          <w:szCs w:val="24"/>
          <w:highlight w:val="none"/>
        </w:rPr>
        <w:t xml:space="preserve"> </w:t>
      </w:r>
      <w:r>
        <w:rPr>
          <w:rFonts w:hint="eastAsia" w:ascii="宋体" w:hAnsi="宋体" w:eastAsia="宋体" w:cs="宋体"/>
          <w:spacing w:val="-2"/>
          <w:sz w:val="24"/>
          <w:szCs w:val="24"/>
          <w:highlight w:val="none"/>
        </w:rPr>
        <w:t>放弃中标的；</w:t>
      </w:r>
    </w:p>
    <w:p w14:paraId="3C333E61">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3.4.3.5.</w:t>
      </w:r>
      <w:r>
        <w:rPr>
          <w:rFonts w:hint="eastAsia" w:ascii="宋体" w:hAnsi="宋体" w:eastAsia="宋体" w:cs="宋体"/>
          <w:spacing w:val="-1"/>
          <w:sz w:val="24"/>
          <w:szCs w:val="24"/>
          <w:highlight w:val="none"/>
          <w:lang w:val="en-US" w:eastAsia="zh-CN"/>
        </w:rPr>
        <w:t>2</w:t>
      </w:r>
      <w:r>
        <w:rPr>
          <w:rFonts w:hint="eastAsia" w:ascii="宋体" w:hAnsi="宋体" w:eastAsia="宋体" w:cs="宋体"/>
          <w:spacing w:val="14"/>
          <w:sz w:val="24"/>
          <w:szCs w:val="24"/>
          <w:highlight w:val="none"/>
        </w:rPr>
        <w:t xml:space="preserve"> </w:t>
      </w:r>
      <w:r>
        <w:rPr>
          <w:rFonts w:hint="eastAsia" w:ascii="宋体" w:hAnsi="宋体" w:eastAsia="宋体" w:cs="宋体"/>
          <w:spacing w:val="-1"/>
          <w:sz w:val="24"/>
          <w:szCs w:val="24"/>
          <w:highlight w:val="none"/>
        </w:rPr>
        <w:t>无正当理由不与招标人签订合同的，或者在签订合同时向招标人提出附加条件的或者变更合同实质性内容要求的。</w:t>
      </w:r>
    </w:p>
    <w:p w14:paraId="4A687201">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3.4.4</w:t>
      </w:r>
      <w:r>
        <w:rPr>
          <w:rFonts w:hint="eastAsia" w:ascii="宋体" w:hAnsi="宋体" w:eastAsia="宋体" w:cs="宋体"/>
          <w:spacing w:val="-39"/>
          <w:sz w:val="24"/>
          <w:szCs w:val="24"/>
          <w:highlight w:val="none"/>
        </w:rPr>
        <w:t xml:space="preserve"> </w:t>
      </w:r>
      <w:r>
        <w:rPr>
          <w:rFonts w:hint="eastAsia" w:ascii="宋体" w:hAnsi="宋体" w:eastAsia="宋体" w:cs="宋体"/>
          <w:spacing w:val="-1"/>
          <w:sz w:val="24"/>
          <w:szCs w:val="24"/>
          <w:highlight w:val="none"/>
        </w:rPr>
        <w:t>法律、法规、规章及</w:t>
      </w:r>
      <w:r>
        <w:rPr>
          <w:rFonts w:hint="eastAsia" w:ascii="宋体" w:hAnsi="宋体" w:eastAsia="宋体" w:cs="宋体"/>
          <w:spacing w:val="-1"/>
          <w:sz w:val="24"/>
          <w:szCs w:val="24"/>
          <w:highlight w:val="none"/>
          <w:lang w:eastAsia="zh-CN"/>
        </w:rPr>
        <w:t>应答文件</w:t>
      </w:r>
      <w:r>
        <w:rPr>
          <w:rFonts w:hint="eastAsia" w:ascii="宋体" w:hAnsi="宋体" w:eastAsia="宋体" w:cs="宋体"/>
          <w:spacing w:val="-1"/>
          <w:sz w:val="24"/>
          <w:szCs w:val="24"/>
          <w:highlight w:val="none"/>
        </w:rPr>
        <w:t>中规定的其他情形。</w:t>
      </w:r>
    </w:p>
    <w:p w14:paraId="52460B14">
      <w:pPr>
        <w:spacing w:line="360" w:lineRule="auto"/>
        <w:ind w:firstLine="466" w:firstLineChars="200"/>
        <w:outlineLvl w:val="2"/>
        <w:rPr>
          <w:rFonts w:hint="eastAsia" w:ascii="宋体" w:hAnsi="宋体" w:eastAsia="宋体" w:cs="宋体"/>
          <w:sz w:val="24"/>
          <w:szCs w:val="24"/>
          <w:highlight w:val="none"/>
        </w:rPr>
      </w:pPr>
      <w:bookmarkStart w:id="21" w:name="_bookmark41"/>
      <w:bookmarkEnd w:id="21"/>
      <w:bookmarkStart w:id="22" w:name="_bookmark38"/>
      <w:bookmarkEnd w:id="22"/>
      <w:bookmarkStart w:id="23" w:name="_bookmark40"/>
      <w:bookmarkEnd w:id="23"/>
      <w:bookmarkStart w:id="24" w:name="_bookmark39"/>
      <w:bookmarkEnd w:id="24"/>
      <w:bookmarkStart w:id="25" w:name="_bookmark37"/>
      <w:bookmarkEnd w:id="25"/>
      <w:r>
        <w:rPr>
          <w:rFonts w:hint="eastAsia" w:ascii="宋体" w:hAnsi="宋体" w:eastAsia="宋体" w:cs="宋体"/>
          <w:b/>
          <w:bCs/>
          <w:spacing w:val="-4"/>
          <w:sz w:val="24"/>
          <w:szCs w:val="24"/>
          <w:highlight w:val="none"/>
        </w:rPr>
        <w:t>3.5</w:t>
      </w:r>
      <w:r>
        <w:rPr>
          <w:rFonts w:hint="eastAsia" w:ascii="宋体" w:hAnsi="宋体" w:eastAsia="宋体" w:cs="宋体"/>
          <w:spacing w:val="17"/>
          <w:sz w:val="24"/>
          <w:szCs w:val="24"/>
          <w:highlight w:val="none"/>
        </w:rPr>
        <w:t xml:space="preserve">  </w:t>
      </w:r>
      <w:r>
        <w:rPr>
          <w:rFonts w:hint="eastAsia" w:ascii="宋体" w:hAnsi="宋体" w:eastAsia="宋体" w:cs="宋体"/>
          <w:spacing w:val="-4"/>
          <w:sz w:val="24"/>
          <w:szCs w:val="24"/>
          <w:highlight w:val="none"/>
        </w:rPr>
        <w:t>资格审查资料</w:t>
      </w:r>
    </w:p>
    <w:p w14:paraId="27FC6348">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投标人在编制</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2"/>
          <w:sz w:val="24"/>
          <w:szCs w:val="24"/>
          <w:highlight w:val="none"/>
        </w:rPr>
        <w:t>时，</w:t>
      </w:r>
      <w:r>
        <w:rPr>
          <w:rFonts w:hint="eastAsia" w:ascii="宋体" w:hAnsi="宋体" w:eastAsia="宋体" w:cs="宋体"/>
          <w:color w:val="auto"/>
          <w:spacing w:val="-2"/>
          <w:sz w:val="24"/>
          <w:szCs w:val="24"/>
          <w:highlight w:val="none"/>
        </w:rPr>
        <w:t>应按照本章</w:t>
      </w:r>
      <w:r>
        <w:rPr>
          <w:rFonts w:hint="eastAsia" w:ascii="宋体" w:hAnsi="宋体" w:eastAsia="宋体" w:cs="宋体"/>
          <w:color w:val="auto"/>
          <w:spacing w:val="-32"/>
          <w:sz w:val="24"/>
          <w:szCs w:val="24"/>
          <w:highlight w:val="none"/>
        </w:rPr>
        <w:t xml:space="preserve"> </w:t>
      </w:r>
      <w:r>
        <w:rPr>
          <w:rFonts w:hint="eastAsia" w:ascii="宋体" w:hAnsi="宋体" w:eastAsia="宋体" w:cs="宋体"/>
          <w:color w:val="auto"/>
          <w:spacing w:val="-2"/>
          <w:sz w:val="24"/>
          <w:szCs w:val="24"/>
          <w:highlight w:val="none"/>
        </w:rPr>
        <w:t>3.1</w:t>
      </w:r>
      <w:r>
        <w:rPr>
          <w:rFonts w:hint="eastAsia" w:ascii="宋体" w:hAnsi="宋体" w:eastAsia="宋体" w:cs="宋体"/>
          <w:color w:val="FF0000"/>
          <w:spacing w:val="-28"/>
          <w:sz w:val="24"/>
          <w:szCs w:val="24"/>
          <w:highlight w:val="none"/>
        </w:rPr>
        <w:t xml:space="preserve"> </w:t>
      </w:r>
      <w:r>
        <w:rPr>
          <w:rFonts w:hint="eastAsia" w:ascii="宋体" w:hAnsi="宋体" w:eastAsia="宋体" w:cs="宋体"/>
          <w:spacing w:val="-2"/>
          <w:sz w:val="24"/>
          <w:szCs w:val="24"/>
          <w:highlight w:val="none"/>
        </w:rPr>
        <w:t>的要求提供资料。</w:t>
      </w:r>
    </w:p>
    <w:p w14:paraId="32E3957D">
      <w:pPr>
        <w:spacing w:line="360" w:lineRule="auto"/>
        <w:ind w:firstLine="474" w:firstLineChars="200"/>
        <w:outlineLvl w:val="2"/>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3.6</w:t>
      </w:r>
      <w:r>
        <w:rPr>
          <w:rFonts w:hint="eastAsia" w:ascii="宋体" w:hAnsi="宋体" w:eastAsia="宋体" w:cs="宋体"/>
          <w:spacing w:val="8"/>
          <w:sz w:val="24"/>
          <w:szCs w:val="24"/>
          <w:highlight w:val="none"/>
        </w:rPr>
        <w:t xml:space="preserve">  </w:t>
      </w:r>
      <w:r>
        <w:rPr>
          <w:rFonts w:hint="eastAsia" w:ascii="宋体" w:hAnsi="宋体" w:eastAsia="宋体" w:cs="宋体"/>
          <w:spacing w:val="-2"/>
          <w:sz w:val="24"/>
          <w:szCs w:val="24"/>
          <w:highlight w:val="none"/>
        </w:rPr>
        <w:t>备选投标方案</w:t>
      </w:r>
    </w:p>
    <w:p w14:paraId="5C432E72">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除投标人须知前附表另有规定外，投标人不得提交备选投标方案。允许投标人提交备选投标方案的，</w:t>
      </w:r>
      <w:r>
        <w:rPr>
          <w:rFonts w:hint="eastAsia" w:ascii="宋体" w:hAnsi="宋体" w:eastAsia="宋体" w:cs="宋体"/>
          <w:spacing w:val="-1"/>
          <w:sz w:val="24"/>
          <w:szCs w:val="24"/>
          <w:highlight w:val="none"/>
        </w:rPr>
        <w:t>只有中标候选人的投标人，其所提交的备选投标方案方可予以考虑。评标委员会认为中标候选人的备选投标方案优于其按照</w:t>
      </w:r>
      <w:r>
        <w:rPr>
          <w:rFonts w:hint="eastAsia" w:ascii="宋体" w:hAnsi="宋体" w:eastAsia="宋体" w:cs="宋体"/>
          <w:spacing w:val="-1"/>
          <w:sz w:val="24"/>
          <w:szCs w:val="24"/>
          <w:highlight w:val="none"/>
          <w:lang w:eastAsia="zh-CN"/>
        </w:rPr>
        <w:t>应答文件</w:t>
      </w:r>
      <w:r>
        <w:rPr>
          <w:rFonts w:hint="eastAsia" w:ascii="宋体" w:hAnsi="宋体" w:eastAsia="宋体" w:cs="宋体"/>
          <w:spacing w:val="-1"/>
          <w:sz w:val="24"/>
          <w:szCs w:val="24"/>
          <w:highlight w:val="none"/>
        </w:rPr>
        <w:t>要求编制的投标方案的，招标人可以接受该备选投标方案。</w:t>
      </w:r>
    </w:p>
    <w:p w14:paraId="21AC862A">
      <w:pPr>
        <w:spacing w:line="360" w:lineRule="auto"/>
        <w:ind w:firstLine="474" w:firstLineChars="200"/>
        <w:outlineLvl w:val="2"/>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3.7</w:t>
      </w:r>
      <w:r>
        <w:rPr>
          <w:rFonts w:hint="eastAsia" w:ascii="宋体" w:hAnsi="宋体" w:eastAsia="宋体" w:cs="宋体"/>
          <w:spacing w:val="10"/>
          <w:sz w:val="24"/>
          <w:szCs w:val="24"/>
          <w:highlight w:val="none"/>
        </w:rPr>
        <w:t xml:space="preserve">  </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2"/>
          <w:sz w:val="24"/>
          <w:szCs w:val="24"/>
          <w:highlight w:val="none"/>
        </w:rPr>
        <w:t>的编制</w:t>
      </w:r>
    </w:p>
    <w:p w14:paraId="278D469C">
      <w:pPr>
        <w:spacing w:line="360" w:lineRule="auto"/>
        <w:ind w:firstLine="476" w:firstLineChars="200"/>
        <w:rPr>
          <w:rFonts w:hint="eastAsia" w:ascii="宋体" w:hAnsi="宋体" w:eastAsia="宋体" w:cs="宋体"/>
          <w:sz w:val="24"/>
          <w:szCs w:val="24"/>
          <w:highlight w:val="none"/>
          <w:lang w:eastAsia="zh-CN"/>
        </w:rPr>
      </w:pPr>
      <w:r>
        <w:rPr>
          <w:rFonts w:hint="eastAsia" w:ascii="宋体" w:hAnsi="宋体" w:eastAsia="宋体" w:cs="宋体"/>
          <w:spacing w:val="-1"/>
          <w:sz w:val="24"/>
          <w:szCs w:val="24"/>
          <w:highlight w:val="none"/>
        </w:rPr>
        <w:t>3.7.1</w:t>
      </w:r>
      <w:r>
        <w:rPr>
          <w:rFonts w:hint="eastAsia" w:ascii="宋体" w:hAnsi="宋体" w:eastAsia="宋体" w:cs="宋体"/>
          <w:spacing w:val="14"/>
          <w:sz w:val="24"/>
          <w:szCs w:val="24"/>
          <w:highlight w:val="none"/>
        </w:rPr>
        <w:t xml:space="preserve"> </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1"/>
          <w:sz w:val="24"/>
          <w:szCs w:val="24"/>
          <w:highlight w:val="none"/>
        </w:rPr>
        <w:t>应按“</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1"/>
          <w:sz w:val="24"/>
          <w:szCs w:val="24"/>
          <w:highlight w:val="none"/>
        </w:rPr>
        <w:t>格式”进行编写，如有必要，可以增加附页，作为</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1"/>
          <w:sz w:val="24"/>
          <w:szCs w:val="24"/>
          <w:highlight w:val="none"/>
        </w:rPr>
        <w:t>的组成部</w:t>
      </w:r>
      <w:r>
        <w:rPr>
          <w:rFonts w:hint="eastAsia" w:ascii="宋体" w:hAnsi="宋体" w:eastAsia="宋体" w:cs="宋体"/>
          <w:sz w:val="24"/>
          <w:szCs w:val="24"/>
          <w:highlight w:val="none"/>
        </w:rPr>
        <w:t>分</w:t>
      </w:r>
      <w:r>
        <w:rPr>
          <w:rFonts w:hint="eastAsia" w:ascii="宋体" w:hAnsi="宋体" w:eastAsia="宋体" w:cs="宋体"/>
          <w:sz w:val="24"/>
          <w:szCs w:val="24"/>
          <w:highlight w:val="none"/>
          <w:lang w:eastAsia="zh-CN"/>
        </w:rPr>
        <w:t>。</w:t>
      </w:r>
    </w:p>
    <w:p w14:paraId="5828282D">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3.7.2</w:t>
      </w:r>
      <w:r>
        <w:rPr>
          <w:rFonts w:hint="eastAsia" w:ascii="宋体" w:hAnsi="宋体" w:eastAsia="宋体" w:cs="宋体"/>
          <w:spacing w:val="13"/>
          <w:sz w:val="24"/>
          <w:szCs w:val="24"/>
          <w:highlight w:val="none"/>
        </w:rPr>
        <w:t xml:space="preserve"> </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1"/>
          <w:sz w:val="24"/>
          <w:szCs w:val="24"/>
          <w:highlight w:val="none"/>
        </w:rPr>
        <w:t>应当对</w:t>
      </w:r>
      <w:r>
        <w:rPr>
          <w:rFonts w:hint="eastAsia" w:ascii="宋体" w:hAnsi="宋体" w:eastAsia="宋体" w:cs="宋体"/>
          <w:spacing w:val="-2"/>
          <w:sz w:val="24"/>
          <w:szCs w:val="24"/>
          <w:highlight w:val="none"/>
          <w:lang w:eastAsia="zh-CN"/>
        </w:rPr>
        <w:t>采购文件</w:t>
      </w:r>
      <w:r>
        <w:rPr>
          <w:rFonts w:hint="eastAsia" w:ascii="宋体" w:hAnsi="宋体" w:eastAsia="宋体" w:cs="宋体"/>
          <w:spacing w:val="-1"/>
          <w:sz w:val="24"/>
          <w:szCs w:val="24"/>
          <w:highlight w:val="none"/>
        </w:rPr>
        <w:t>有关交货期或工期、投标有效期、质量要求及验收标准、技术标准和要求、招标内容等实质性内容作出响应。</w:t>
      </w:r>
    </w:p>
    <w:p w14:paraId="49E053E1">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3.7.3</w:t>
      </w:r>
      <w:r>
        <w:rPr>
          <w:rFonts w:hint="eastAsia" w:ascii="宋体" w:hAnsi="宋体" w:eastAsia="宋体" w:cs="宋体"/>
          <w:spacing w:val="26"/>
          <w:sz w:val="24"/>
          <w:szCs w:val="24"/>
          <w:highlight w:val="none"/>
        </w:rPr>
        <w:t xml:space="preserve"> </w:t>
      </w:r>
      <w:r>
        <w:rPr>
          <w:rFonts w:hint="eastAsia" w:ascii="宋体" w:hAnsi="宋体" w:eastAsia="宋体" w:cs="宋体"/>
          <w:spacing w:val="-1"/>
          <w:sz w:val="24"/>
          <w:szCs w:val="24"/>
          <w:highlight w:val="none"/>
        </w:rPr>
        <w:t>按投标须知前附表中相关要求提供纸质打印</w:t>
      </w:r>
      <w:r>
        <w:rPr>
          <w:rFonts w:hint="eastAsia" w:ascii="宋体" w:hAnsi="宋体" w:eastAsia="宋体" w:cs="宋体"/>
          <w:spacing w:val="-1"/>
          <w:sz w:val="24"/>
          <w:szCs w:val="24"/>
          <w:highlight w:val="none"/>
          <w:lang w:eastAsia="zh-CN"/>
        </w:rPr>
        <w:t>应答文件</w:t>
      </w:r>
      <w:r>
        <w:rPr>
          <w:rFonts w:hint="eastAsia" w:ascii="宋体" w:hAnsi="宋体" w:eastAsia="宋体" w:cs="宋体"/>
          <w:spacing w:val="-1"/>
          <w:sz w:val="24"/>
          <w:szCs w:val="24"/>
          <w:highlight w:val="none"/>
        </w:rPr>
        <w:t>。</w:t>
      </w:r>
    </w:p>
    <w:p w14:paraId="287E8CB9">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3.7.4</w:t>
      </w:r>
      <w:r>
        <w:rPr>
          <w:rFonts w:hint="eastAsia" w:ascii="宋体" w:hAnsi="宋体" w:eastAsia="宋体" w:cs="宋体"/>
          <w:spacing w:val="52"/>
          <w:sz w:val="24"/>
          <w:szCs w:val="24"/>
          <w:highlight w:val="none"/>
        </w:rPr>
        <w:t xml:space="preserve"> </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2"/>
          <w:sz w:val="24"/>
          <w:szCs w:val="24"/>
          <w:highlight w:val="none"/>
        </w:rPr>
        <w:t>要求盖章的地方，需加盖印章。</w:t>
      </w:r>
    </w:p>
    <w:p w14:paraId="6B8846F5">
      <w:pPr>
        <w:spacing w:line="360" w:lineRule="auto"/>
        <w:outlineLvl w:val="2"/>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4.投标</w:t>
      </w:r>
    </w:p>
    <w:p w14:paraId="5D5623B6">
      <w:pPr>
        <w:spacing w:line="360" w:lineRule="auto"/>
        <w:ind w:firstLine="474" w:firstLineChars="200"/>
        <w:outlineLvl w:val="2"/>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4.1</w:t>
      </w:r>
      <w:r>
        <w:rPr>
          <w:rFonts w:hint="eastAsia" w:ascii="宋体" w:hAnsi="宋体" w:eastAsia="宋体" w:cs="宋体"/>
          <w:spacing w:val="8"/>
          <w:sz w:val="24"/>
          <w:szCs w:val="24"/>
          <w:highlight w:val="none"/>
        </w:rPr>
        <w:t xml:space="preserve">  </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2"/>
          <w:sz w:val="24"/>
          <w:szCs w:val="24"/>
          <w:highlight w:val="none"/>
        </w:rPr>
        <w:t>的递交</w:t>
      </w:r>
    </w:p>
    <w:p w14:paraId="05C05895">
      <w:pPr>
        <w:spacing w:line="360" w:lineRule="auto"/>
        <w:ind w:firstLine="472" w:firstLineChars="200"/>
        <w:rPr>
          <w:rFonts w:hint="eastAsia" w:ascii="宋体" w:hAnsi="宋体" w:eastAsia="宋体" w:cs="宋体"/>
          <w:sz w:val="24"/>
          <w:szCs w:val="24"/>
          <w:highlight w:val="none"/>
        </w:rPr>
      </w:pPr>
      <w:bookmarkStart w:id="26" w:name="_bookmark43"/>
      <w:bookmarkEnd w:id="26"/>
      <w:bookmarkStart w:id="27" w:name="_bookmark42"/>
      <w:bookmarkEnd w:id="27"/>
      <w:bookmarkStart w:id="28" w:name="_bookmark44"/>
      <w:bookmarkEnd w:id="28"/>
      <w:r>
        <w:rPr>
          <w:rFonts w:hint="eastAsia" w:ascii="宋体" w:hAnsi="宋体" w:eastAsia="宋体" w:cs="宋体"/>
          <w:spacing w:val="-2"/>
          <w:sz w:val="24"/>
          <w:szCs w:val="24"/>
          <w:highlight w:val="none"/>
        </w:rPr>
        <w:t>4.1.1</w:t>
      </w:r>
      <w:r>
        <w:rPr>
          <w:rFonts w:hint="eastAsia" w:ascii="宋体" w:hAnsi="宋体" w:eastAsia="宋体" w:cs="宋体"/>
          <w:spacing w:val="49"/>
          <w:sz w:val="24"/>
          <w:szCs w:val="24"/>
          <w:highlight w:val="none"/>
        </w:rPr>
        <w:t xml:space="preserve"> </w:t>
      </w:r>
      <w:r>
        <w:rPr>
          <w:rFonts w:hint="eastAsia" w:ascii="宋体" w:hAnsi="宋体" w:eastAsia="宋体" w:cs="宋体"/>
          <w:spacing w:val="-2"/>
          <w:sz w:val="24"/>
          <w:szCs w:val="24"/>
          <w:highlight w:val="none"/>
        </w:rPr>
        <w:t>投标人应在投标人须知前附表规定的投标截止时间前提交</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2"/>
          <w:sz w:val="24"/>
          <w:szCs w:val="24"/>
          <w:highlight w:val="none"/>
        </w:rPr>
        <w:t>提交</w:t>
      </w:r>
      <w:r>
        <w:rPr>
          <w:rFonts w:hint="eastAsia" w:ascii="宋体" w:hAnsi="宋体" w:eastAsia="宋体" w:cs="宋体"/>
          <w:spacing w:val="-1"/>
          <w:sz w:val="24"/>
          <w:szCs w:val="24"/>
          <w:highlight w:val="none"/>
        </w:rPr>
        <w:t>截止时间后，投标人对投标报价或其他实质性内容修正的函件和增加的任何优惠条件，一律拒绝接收。</w:t>
      </w:r>
    </w:p>
    <w:p w14:paraId="6075C7D0">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4.1.2</w:t>
      </w:r>
      <w:r>
        <w:rPr>
          <w:rFonts w:hint="eastAsia" w:ascii="宋体" w:hAnsi="宋体" w:eastAsia="宋体" w:cs="宋体"/>
          <w:spacing w:val="34"/>
          <w:sz w:val="24"/>
          <w:szCs w:val="24"/>
          <w:highlight w:val="none"/>
        </w:rPr>
        <w:t xml:space="preserve"> </w:t>
      </w:r>
      <w:r>
        <w:rPr>
          <w:rFonts w:hint="eastAsia" w:ascii="宋体" w:hAnsi="宋体" w:eastAsia="宋体" w:cs="宋体"/>
          <w:spacing w:val="-2"/>
          <w:sz w:val="24"/>
          <w:szCs w:val="24"/>
          <w:highlight w:val="none"/>
        </w:rPr>
        <w:t>本章规定的相关资料应在投标截止时间前提交。</w:t>
      </w:r>
    </w:p>
    <w:p w14:paraId="773CAD0F">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4.1.3</w:t>
      </w:r>
      <w:r>
        <w:rPr>
          <w:rFonts w:hint="eastAsia" w:ascii="宋体" w:hAnsi="宋体" w:eastAsia="宋体" w:cs="宋体"/>
          <w:spacing w:val="29"/>
          <w:sz w:val="24"/>
          <w:szCs w:val="24"/>
          <w:highlight w:val="none"/>
        </w:rPr>
        <w:t xml:space="preserve"> </w:t>
      </w:r>
      <w:r>
        <w:rPr>
          <w:rFonts w:hint="eastAsia" w:ascii="宋体" w:hAnsi="宋体" w:eastAsia="宋体" w:cs="宋体"/>
          <w:spacing w:val="-1"/>
          <w:sz w:val="24"/>
          <w:szCs w:val="24"/>
          <w:highlight w:val="none"/>
        </w:rPr>
        <w:t>除投标人须知前附表另有规定外，投标人所提交的</w:t>
      </w:r>
      <w:r>
        <w:rPr>
          <w:rFonts w:hint="eastAsia" w:ascii="宋体" w:hAnsi="宋体" w:eastAsia="宋体" w:cs="宋体"/>
          <w:spacing w:val="-1"/>
          <w:sz w:val="24"/>
          <w:szCs w:val="24"/>
          <w:highlight w:val="none"/>
          <w:lang w:eastAsia="zh-CN"/>
        </w:rPr>
        <w:t>应答文件</w:t>
      </w:r>
      <w:r>
        <w:rPr>
          <w:rFonts w:hint="eastAsia" w:ascii="宋体" w:hAnsi="宋体" w:eastAsia="宋体" w:cs="宋体"/>
          <w:spacing w:val="-1"/>
          <w:sz w:val="24"/>
          <w:szCs w:val="24"/>
          <w:highlight w:val="none"/>
        </w:rPr>
        <w:t>不予退还。</w:t>
      </w:r>
    </w:p>
    <w:p w14:paraId="6B17C2F5">
      <w:pPr>
        <w:spacing w:line="360" w:lineRule="auto"/>
        <w:outlineLvl w:val="2"/>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5.开标</w:t>
      </w:r>
    </w:p>
    <w:p w14:paraId="42E242A3">
      <w:pPr>
        <w:spacing w:line="360" w:lineRule="auto"/>
        <w:ind w:firstLine="474" w:firstLineChars="200"/>
        <w:outlineLvl w:val="2"/>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5.1</w:t>
      </w:r>
      <w:r>
        <w:rPr>
          <w:rFonts w:hint="eastAsia" w:ascii="宋体" w:hAnsi="宋体" w:eastAsia="宋体" w:cs="宋体"/>
          <w:spacing w:val="7"/>
          <w:sz w:val="24"/>
          <w:szCs w:val="24"/>
          <w:highlight w:val="none"/>
        </w:rPr>
        <w:t xml:space="preserve">  </w:t>
      </w:r>
      <w:r>
        <w:rPr>
          <w:rFonts w:hint="eastAsia" w:ascii="宋体" w:hAnsi="宋体" w:eastAsia="宋体" w:cs="宋体"/>
          <w:spacing w:val="-2"/>
          <w:sz w:val="24"/>
          <w:szCs w:val="24"/>
          <w:highlight w:val="none"/>
        </w:rPr>
        <w:t>开标时间和地点</w:t>
      </w:r>
    </w:p>
    <w:p w14:paraId="71BAD01E">
      <w:pPr>
        <w:spacing w:line="360" w:lineRule="auto"/>
        <w:ind w:firstLine="464"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5.1.1</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招标人在投标人须知前附表规定的投标截止时间（开标时间）</w:t>
      </w:r>
      <w:r>
        <w:rPr>
          <w:rFonts w:hint="eastAsia" w:ascii="宋体" w:hAnsi="宋体" w:eastAsia="宋体" w:cs="宋体"/>
          <w:spacing w:val="-13"/>
          <w:sz w:val="24"/>
          <w:szCs w:val="24"/>
          <w:highlight w:val="none"/>
        </w:rPr>
        <w:t xml:space="preserve"> </w:t>
      </w:r>
      <w:r>
        <w:rPr>
          <w:rFonts w:hint="eastAsia" w:ascii="宋体" w:hAnsi="宋体" w:eastAsia="宋体" w:cs="宋体"/>
          <w:spacing w:val="-4"/>
          <w:sz w:val="24"/>
          <w:szCs w:val="24"/>
          <w:highlight w:val="none"/>
        </w:rPr>
        <w:t>和地点</w:t>
      </w:r>
      <w:r>
        <w:rPr>
          <w:rFonts w:hint="eastAsia" w:ascii="宋体" w:hAnsi="宋体" w:eastAsia="宋体" w:cs="宋体"/>
          <w:spacing w:val="-1"/>
          <w:sz w:val="24"/>
          <w:szCs w:val="24"/>
          <w:highlight w:val="none"/>
        </w:rPr>
        <w:t>。</w:t>
      </w:r>
    </w:p>
    <w:p w14:paraId="4C6EB937">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5.1.2</w:t>
      </w:r>
      <w:r>
        <w:rPr>
          <w:rFonts w:hint="eastAsia" w:ascii="宋体" w:hAnsi="宋体" w:eastAsia="宋体" w:cs="宋体"/>
          <w:spacing w:val="22"/>
          <w:sz w:val="24"/>
          <w:szCs w:val="24"/>
          <w:highlight w:val="none"/>
        </w:rPr>
        <w:t xml:space="preserve"> </w:t>
      </w:r>
      <w:r>
        <w:rPr>
          <w:rFonts w:hint="eastAsia" w:ascii="宋体" w:hAnsi="宋体" w:eastAsia="宋体" w:cs="宋体"/>
          <w:spacing w:val="-1"/>
          <w:sz w:val="24"/>
          <w:szCs w:val="24"/>
          <w:highlight w:val="none"/>
        </w:rPr>
        <w:t>参与开标评标活动的人员必须是投标人的法定代表人或授权委托人</w:t>
      </w:r>
      <w:r>
        <w:rPr>
          <w:rFonts w:hint="eastAsia" w:ascii="宋体" w:hAnsi="宋体" w:eastAsia="宋体" w:cs="宋体"/>
          <w:spacing w:val="-1"/>
          <w:sz w:val="24"/>
          <w:szCs w:val="24"/>
          <w:highlight w:val="none"/>
          <w:lang w:eastAsia="zh-CN"/>
        </w:rPr>
        <w:t>（不见面开标）</w:t>
      </w:r>
      <w:r>
        <w:rPr>
          <w:rFonts w:hint="eastAsia" w:ascii="宋体" w:hAnsi="宋体" w:eastAsia="宋体" w:cs="宋体"/>
          <w:spacing w:val="-1"/>
          <w:sz w:val="24"/>
          <w:szCs w:val="24"/>
          <w:highlight w:val="none"/>
        </w:rPr>
        <w:t>。</w:t>
      </w:r>
    </w:p>
    <w:p w14:paraId="1D1AC349">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5.1.3</w:t>
      </w:r>
      <w:r>
        <w:rPr>
          <w:rFonts w:hint="eastAsia" w:ascii="宋体" w:hAnsi="宋体" w:eastAsia="宋体" w:cs="宋体"/>
          <w:spacing w:val="58"/>
          <w:sz w:val="24"/>
          <w:szCs w:val="24"/>
          <w:highlight w:val="none"/>
        </w:rPr>
        <w:t xml:space="preserve"> </w:t>
      </w:r>
      <w:r>
        <w:rPr>
          <w:rFonts w:hint="eastAsia" w:ascii="宋体" w:hAnsi="宋体" w:eastAsia="宋体" w:cs="宋体"/>
          <w:spacing w:val="-2"/>
          <w:sz w:val="24"/>
          <w:szCs w:val="24"/>
          <w:highlight w:val="none"/>
        </w:rPr>
        <w:t>投标截止时间前法定代表人或授权委托人应持本人有效居民身份证原件参加开标会议，未按要求出席开标会议的，视为弃标</w:t>
      </w:r>
      <w:r>
        <w:rPr>
          <w:rFonts w:hint="eastAsia" w:ascii="宋体" w:hAnsi="宋体" w:eastAsia="宋体" w:cs="宋体"/>
          <w:spacing w:val="-1"/>
          <w:sz w:val="24"/>
          <w:szCs w:val="24"/>
          <w:highlight w:val="none"/>
          <w:lang w:eastAsia="zh-CN"/>
        </w:rPr>
        <w:t>（不见面开标）</w:t>
      </w:r>
      <w:r>
        <w:rPr>
          <w:rFonts w:hint="eastAsia" w:ascii="宋体" w:hAnsi="宋体" w:eastAsia="宋体" w:cs="宋体"/>
          <w:spacing w:val="-2"/>
          <w:sz w:val="24"/>
          <w:szCs w:val="24"/>
          <w:highlight w:val="none"/>
        </w:rPr>
        <w:t>。</w:t>
      </w:r>
    </w:p>
    <w:p w14:paraId="2EA7115B">
      <w:pPr>
        <w:spacing w:line="360" w:lineRule="auto"/>
        <w:ind w:firstLine="466" w:firstLineChars="200"/>
        <w:outlineLvl w:val="2"/>
        <w:rPr>
          <w:rFonts w:hint="eastAsia" w:ascii="宋体" w:hAnsi="宋体" w:eastAsia="宋体" w:cs="宋体"/>
          <w:sz w:val="24"/>
          <w:szCs w:val="24"/>
          <w:highlight w:val="none"/>
        </w:rPr>
      </w:pPr>
      <w:bookmarkStart w:id="29" w:name="_bookmark47"/>
      <w:bookmarkEnd w:id="29"/>
      <w:bookmarkStart w:id="30" w:name="_bookmark46"/>
      <w:bookmarkEnd w:id="30"/>
      <w:bookmarkStart w:id="31" w:name="_bookmark45"/>
      <w:bookmarkEnd w:id="31"/>
      <w:r>
        <w:rPr>
          <w:rFonts w:hint="eastAsia" w:ascii="宋体" w:hAnsi="宋体" w:eastAsia="宋体" w:cs="宋体"/>
          <w:b/>
          <w:bCs/>
          <w:spacing w:val="-4"/>
          <w:sz w:val="24"/>
          <w:szCs w:val="24"/>
          <w:highlight w:val="none"/>
        </w:rPr>
        <w:t>5.2</w:t>
      </w:r>
      <w:r>
        <w:rPr>
          <w:rFonts w:hint="eastAsia" w:ascii="宋体" w:hAnsi="宋体" w:eastAsia="宋体" w:cs="宋体"/>
          <w:spacing w:val="10"/>
          <w:sz w:val="24"/>
          <w:szCs w:val="24"/>
          <w:highlight w:val="none"/>
        </w:rPr>
        <w:t xml:space="preserve">  </w:t>
      </w:r>
      <w:r>
        <w:rPr>
          <w:rFonts w:hint="eastAsia" w:ascii="宋体" w:hAnsi="宋体" w:eastAsia="宋体" w:cs="宋体"/>
          <w:spacing w:val="-4"/>
          <w:sz w:val="24"/>
          <w:szCs w:val="24"/>
          <w:highlight w:val="none"/>
        </w:rPr>
        <w:t>开标程序</w:t>
      </w:r>
    </w:p>
    <w:p w14:paraId="0796C994">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5.2.1</w:t>
      </w:r>
      <w:r>
        <w:rPr>
          <w:rFonts w:hint="eastAsia" w:ascii="宋体" w:hAnsi="宋体" w:eastAsia="宋体" w:cs="宋体"/>
          <w:spacing w:val="22"/>
          <w:sz w:val="24"/>
          <w:szCs w:val="24"/>
          <w:highlight w:val="none"/>
        </w:rPr>
        <w:t xml:space="preserve"> </w:t>
      </w:r>
      <w:r>
        <w:rPr>
          <w:rFonts w:hint="eastAsia" w:ascii="宋体" w:hAnsi="宋体" w:eastAsia="宋体" w:cs="宋体"/>
          <w:spacing w:val="-2"/>
          <w:sz w:val="24"/>
          <w:szCs w:val="24"/>
          <w:highlight w:val="none"/>
        </w:rPr>
        <w:t>主持人按下列程序进行开标：</w:t>
      </w:r>
    </w:p>
    <w:p w14:paraId="3111B39D">
      <w:pPr>
        <w:spacing w:line="360" w:lineRule="auto"/>
        <w:ind w:firstLine="434" w:firstLineChars="200"/>
        <w:rPr>
          <w:rFonts w:hint="eastAsia" w:ascii="宋体" w:hAnsi="宋体" w:eastAsia="宋体" w:cs="宋体"/>
          <w:sz w:val="24"/>
          <w:szCs w:val="24"/>
          <w:highlight w:val="none"/>
        </w:rPr>
      </w:pPr>
      <w:r>
        <w:rPr>
          <w:rFonts w:hint="eastAsia" w:ascii="宋体" w:hAnsi="宋体" w:eastAsia="宋体" w:cs="宋体"/>
          <w:spacing w:val="-10"/>
          <w:w w:val="99"/>
          <w:sz w:val="24"/>
          <w:szCs w:val="24"/>
          <w:highlight w:val="none"/>
        </w:rPr>
        <w:t>（1）</w:t>
      </w:r>
      <w:r>
        <w:rPr>
          <w:rFonts w:hint="eastAsia" w:ascii="宋体" w:hAnsi="宋体" w:eastAsia="宋体" w:cs="宋体"/>
          <w:spacing w:val="13"/>
          <w:sz w:val="24"/>
          <w:szCs w:val="24"/>
          <w:highlight w:val="none"/>
        </w:rPr>
        <w:t xml:space="preserve"> </w:t>
      </w:r>
      <w:r>
        <w:rPr>
          <w:rFonts w:hint="eastAsia" w:ascii="宋体" w:hAnsi="宋体" w:eastAsia="宋体" w:cs="宋体"/>
          <w:spacing w:val="-10"/>
          <w:w w:val="99"/>
          <w:sz w:val="24"/>
          <w:szCs w:val="24"/>
          <w:highlight w:val="none"/>
        </w:rPr>
        <w:t>监督人身份确认；</w:t>
      </w:r>
    </w:p>
    <w:p w14:paraId="5FAEBF01">
      <w:pPr>
        <w:spacing w:line="360" w:lineRule="auto"/>
        <w:ind w:firstLine="440" w:firstLineChars="200"/>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（2）</w:t>
      </w:r>
      <w:r>
        <w:rPr>
          <w:rFonts w:hint="eastAsia" w:ascii="宋体" w:hAnsi="宋体" w:eastAsia="宋体" w:cs="宋体"/>
          <w:spacing w:val="-8"/>
          <w:sz w:val="24"/>
          <w:szCs w:val="24"/>
          <w:highlight w:val="none"/>
        </w:rPr>
        <w:t xml:space="preserve"> </w:t>
      </w:r>
      <w:r>
        <w:rPr>
          <w:rFonts w:hint="eastAsia" w:ascii="宋体" w:hAnsi="宋体" w:eastAsia="宋体" w:cs="宋体"/>
          <w:spacing w:val="-10"/>
          <w:sz w:val="24"/>
          <w:szCs w:val="24"/>
          <w:highlight w:val="none"/>
        </w:rPr>
        <w:t>播放开标会议纪律</w:t>
      </w:r>
    </w:p>
    <w:p w14:paraId="1634A6CB">
      <w:pPr>
        <w:spacing w:line="360" w:lineRule="auto"/>
        <w:ind w:firstLine="430" w:firstLineChars="200"/>
        <w:rPr>
          <w:rFonts w:hint="eastAsia" w:ascii="宋体" w:hAnsi="宋体" w:eastAsia="宋体" w:cs="宋体"/>
          <w:sz w:val="24"/>
          <w:szCs w:val="24"/>
          <w:highlight w:val="none"/>
        </w:rPr>
      </w:pPr>
      <w:r>
        <w:rPr>
          <w:rFonts w:hint="eastAsia" w:ascii="宋体" w:hAnsi="宋体" w:eastAsia="宋体" w:cs="宋体"/>
          <w:spacing w:val="-10"/>
          <w:w w:val="98"/>
          <w:sz w:val="24"/>
          <w:szCs w:val="24"/>
          <w:highlight w:val="none"/>
        </w:rPr>
        <w:t>（3）</w:t>
      </w:r>
      <w:r>
        <w:rPr>
          <w:rFonts w:hint="eastAsia" w:ascii="宋体" w:hAnsi="宋体" w:eastAsia="宋体" w:cs="宋体"/>
          <w:spacing w:val="22"/>
          <w:sz w:val="24"/>
          <w:szCs w:val="24"/>
          <w:highlight w:val="none"/>
        </w:rPr>
        <w:t xml:space="preserve"> </w:t>
      </w:r>
      <w:r>
        <w:rPr>
          <w:rFonts w:hint="eastAsia" w:ascii="宋体" w:hAnsi="宋体" w:eastAsia="宋体" w:cs="宋体"/>
          <w:spacing w:val="-10"/>
          <w:w w:val="98"/>
          <w:sz w:val="24"/>
          <w:szCs w:val="24"/>
          <w:highlight w:val="none"/>
        </w:rPr>
        <w:t>投标单位签到；</w:t>
      </w:r>
    </w:p>
    <w:p w14:paraId="3F5531D2">
      <w:pPr>
        <w:spacing w:line="360" w:lineRule="auto"/>
        <w:ind w:firstLine="460" w:firstLineChars="200"/>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（4）</w:t>
      </w:r>
      <w:r>
        <w:rPr>
          <w:rFonts w:hint="eastAsia" w:ascii="宋体" w:hAnsi="宋体" w:eastAsia="宋体" w:cs="宋体"/>
          <w:spacing w:val="2"/>
          <w:sz w:val="24"/>
          <w:szCs w:val="24"/>
          <w:highlight w:val="none"/>
        </w:rPr>
        <w:t xml:space="preserve"> </w:t>
      </w:r>
      <w:r>
        <w:rPr>
          <w:rFonts w:hint="eastAsia" w:ascii="宋体" w:hAnsi="宋体" w:eastAsia="宋体" w:cs="宋体"/>
          <w:spacing w:val="-5"/>
          <w:sz w:val="24"/>
          <w:szCs w:val="24"/>
          <w:highlight w:val="none"/>
        </w:rPr>
        <w:t>核查各投标人开标现场应提交的资料，并记录；</w:t>
      </w:r>
    </w:p>
    <w:p w14:paraId="501D3790">
      <w:pPr>
        <w:spacing w:line="360" w:lineRule="auto"/>
        <w:ind w:firstLine="460" w:firstLineChars="200"/>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（5）</w:t>
      </w:r>
      <w:r>
        <w:rPr>
          <w:rFonts w:hint="eastAsia" w:ascii="宋体" w:hAnsi="宋体" w:eastAsia="宋体" w:cs="宋体"/>
          <w:spacing w:val="12"/>
          <w:sz w:val="24"/>
          <w:szCs w:val="24"/>
          <w:highlight w:val="none"/>
        </w:rPr>
        <w:t xml:space="preserve"> </w:t>
      </w:r>
      <w:r>
        <w:rPr>
          <w:rFonts w:hint="eastAsia" w:ascii="宋体" w:hAnsi="宋体" w:eastAsia="宋体" w:cs="宋体"/>
          <w:spacing w:val="-5"/>
          <w:sz w:val="24"/>
          <w:szCs w:val="24"/>
          <w:highlight w:val="none"/>
        </w:rPr>
        <w:t>监督人、招标人、投标人对电子</w:t>
      </w:r>
      <w:r>
        <w:rPr>
          <w:rFonts w:hint="eastAsia" w:ascii="宋体" w:hAnsi="宋体" w:eastAsia="宋体" w:cs="宋体"/>
          <w:spacing w:val="-5"/>
          <w:sz w:val="24"/>
          <w:szCs w:val="24"/>
          <w:highlight w:val="none"/>
          <w:lang w:eastAsia="zh-CN"/>
        </w:rPr>
        <w:t>应答文件</w:t>
      </w:r>
      <w:r>
        <w:rPr>
          <w:rFonts w:hint="eastAsia" w:ascii="宋体" w:hAnsi="宋体" w:eastAsia="宋体" w:cs="宋体"/>
          <w:spacing w:val="-5"/>
          <w:sz w:val="24"/>
          <w:szCs w:val="24"/>
          <w:highlight w:val="none"/>
        </w:rPr>
        <w:t>互相检查；</w:t>
      </w:r>
    </w:p>
    <w:p w14:paraId="4B2026E7">
      <w:pPr>
        <w:spacing w:line="360" w:lineRule="auto"/>
        <w:ind w:firstLine="460" w:firstLineChars="200"/>
        <w:rPr>
          <w:rFonts w:hint="eastAsia" w:ascii="宋体" w:hAnsi="宋体" w:eastAsia="宋体" w:cs="宋体"/>
          <w:spacing w:val="12"/>
          <w:sz w:val="24"/>
          <w:szCs w:val="24"/>
          <w:highlight w:val="none"/>
          <w:lang w:val="en-US" w:eastAsia="zh-CN"/>
        </w:rPr>
      </w:pPr>
      <w:r>
        <w:rPr>
          <w:rFonts w:hint="eastAsia" w:ascii="宋体" w:hAnsi="宋体" w:eastAsia="宋体" w:cs="宋体"/>
          <w:spacing w:val="-5"/>
          <w:sz w:val="24"/>
          <w:szCs w:val="24"/>
          <w:highlight w:val="none"/>
        </w:rPr>
        <w:t>（</w:t>
      </w:r>
      <w:r>
        <w:rPr>
          <w:rFonts w:hint="eastAsia" w:ascii="宋体" w:hAnsi="宋体" w:eastAsia="宋体" w:cs="宋体"/>
          <w:spacing w:val="-5"/>
          <w:sz w:val="24"/>
          <w:szCs w:val="24"/>
          <w:highlight w:val="none"/>
          <w:lang w:val="en-US" w:eastAsia="zh-CN"/>
        </w:rPr>
        <w:t>6</w:t>
      </w:r>
      <w:r>
        <w:rPr>
          <w:rFonts w:hint="eastAsia" w:ascii="宋体" w:hAnsi="宋体" w:eastAsia="宋体" w:cs="宋体"/>
          <w:spacing w:val="-5"/>
          <w:sz w:val="24"/>
          <w:szCs w:val="24"/>
          <w:highlight w:val="none"/>
        </w:rPr>
        <w:t>）</w:t>
      </w:r>
      <w:r>
        <w:rPr>
          <w:rFonts w:hint="eastAsia" w:ascii="宋体" w:hAnsi="宋体" w:eastAsia="宋体" w:cs="宋体"/>
          <w:spacing w:val="12"/>
          <w:sz w:val="24"/>
          <w:szCs w:val="24"/>
          <w:highlight w:val="none"/>
        </w:rPr>
        <w:t xml:space="preserve"> </w:t>
      </w:r>
      <w:r>
        <w:rPr>
          <w:rFonts w:hint="eastAsia" w:ascii="宋体" w:hAnsi="宋体" w:eastAsia="宋体" w:cs="宋体"/>
          <w:spacing w:val="12"/>
          <w:sz w:val="24"/>
          <w:szCs w:val="24"/>
          <w:highlight w:val="none"/>
          <w:lang w:val="en-US" w:eastAsia="zh-CN"/>
        </w:rPr>
        <w:t>开标；</w:t>
      </w:r>
    </w:p>
    <w:p w14:paraId="2075C5EA">
      <w:pPr>
        <w:spacing w:line="360" w:lineRule="auto"/>
        <w:ind w:firstLine="460" w:firstLineChars="200"/>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w:t>
      </w:r>
      <w:r>
        <w:rPr>
          <w:rFonts w:hint="eastAsia" w:ascii="宋体" w:hAnsi="宋体" w:eastAsia="宋体" w:cs="宋体"/>
          <w:spacing w:val="-5"/>
          <w:sz w:val="24"/>
          <w:szCs w:val="24"/>
          <w:highlight w:val="none"/>
          <w:lang w:val="en-US" w:eastAsia="zh-CN"/>
        </w:rPr>
        <w:t>7</w:t>
      </w:r>
      <w:r>
        <w:rPr>
          <w:rFonts w:hint="eastAsia" w:ascii="宋体" w:hAnsi="宋体" w:eastAsia="宋体" w:cs="宋体"/>
          <w:spacing w:val="-5"/>
          <w:sz w:val="24"/>
          <w:szCs w:val="24"/>
          <w:highlight w:val="none"/>
        </w:rPr>
        <w:t>）</w:t>
      </w:r>
      <w:r>
        <w:rPr>
          <w:rFonts w:hint="eastAsia" w:ascii="宋体" w:hAnsi="宋体" w:eastAsia="宋体" w:cs="宋体"/>
          <w:spacing w:val="12"/>
          <w:sz w:val="24"/>
          <w:szCs w:val="24"/>
          <w:highlight w:val="none"/>
        </w:rPr>
        <w:t xml:space="preserve"> </w:t>
      </w:r>
      <w:r>
        <w:rPr>
          <w:rFonts w:hint="eastAsia" w:ascii="宋体" w:hAnsi="宋体" w:eastAsia="宋体" w:cs="宋体"/>
          <w:spacing w:val="-9"/>
          <w:w w:val="92"/>
          <w:sz w:val="24"/>
          <w:szCs w:val="24"/>
          <w:highlight w:val="none"/>
        </w:rPr>
        <w:t>评标；</w:t>
      </w:r>
    </w:p>
    <w:p w14:paraId="6B51C3A3">
      <w:pPr>
        <w:spacing w:line="360" w:lineRule="auto"/>
        <w:ind w:firstLine="460" w:firstLineChars="200"/>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w:t>
      </w:r>
      <w:r>
        <w:rPr>
          <w:rFonts w:hint="eastAsia" w:ascii="宋体" w:hAnsi="宋体" w:eastAsia="宋体" w:cs="宋体"/>
          <w:spacing w:val="-5"/>
          <w:sz w:val="24"/>
          <w:szCs w:val="24"/>
          <w:highlight w:val="none"/>
          <w:lang w:val="en-US" w:eastAsia="zh-CN"/>
        </w:rPr>
        <w:t>8</w:t>
      </w:r>
      <w:r>
        <w:rPr>
          <w:rFonts w:hint="eastAsia" w:ascii="宋体" w:hAnsi="宋体" w:eastAsia="宋体" w:cs="宋体"/>
          <w:spacing w:val="-5"/>
          <w:sz w:val="24"/>
          <w:szCs w:val="24"/>
          <w:highlight w:val="none"/>
        </w:rPr>
        <w:t>）</w:t>
      </w:r>
      <w:r>
        <w:rPr>
          <w:rFonts w:hint="eastAsia" w:ascii="宋体" w:hAnsi="宋体" w:eastAsia="宋体" w:cs="宋体"/>
          <w:spacing w:val="12"/>
          <w:sz w:val="24"/>
          <w:szCs w:val="24"/>
          <w:highlight w:val="none"/>
        </w:rPr>
        <w:t xml:space="preserve"> </w:t>
      </w:r>
      <w:r>
        <w:rPr>
          <w:rFonts w:hint="eastAsia" w:ascii="宋体" w:hAnsi="宋体" w:eastAsia="宋体" w:cs="宋体"/>
          <w:spacing w:val="-10"/>
          <w:w w:val="99"/>
          <w:sz w:val="24"/>
          <w:szCs w:val="24"/>
          <w:highlight w:val="none"/>
        </w:rPr>
        <w:t>开标会议结束。</w:t>
      </w:r>
    </w:p>
    <w:p w14:paraId="4AD07E8D">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5.2.2</w:t>
      </w:r>
      <w:r>
        <w:rPr>
          <w:rFonts w:hint="eastAsia" w:ascii="宋体" w:hAnsi="宋体" w:eastAsia="宋体" w:cs="宋体"/>
          <w:spacing w:val="24"/>
          <w:sz w:val="24"/>
          <w:szCs w:val="24"/>
          <w:highlight w:val="none"/>
        </w:rPr>
        <w:t xml:space="preserve"> </w:t>
      </w:r>
      <w:r>
        <w:rPr>
          <w:rFonts w:hint="eastAsia" w:ascii="宋体" w:hAnsi="宋体" w:eastAsia="宋体" w:cs="宋体"/>
          <w:spacing w:val="-1"/>
          <w:sz w:val="24"/>
          <w:szCs w:val="24"/>
          <w:highlight w:val="none"/>
        </w:rPr>
        <w:t>投标人对开标有异议的，应当在开标现场提出，招标人当场予以答复。</w:t>
      </w:r>
    </w:p>
    <w:p w14:paraId="25737774">
      <w:pPr>
        <w:spacing w:line="360" w:lineRule="auto"/>
        <w:outlineLvl w:val="2"/>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6.评标</w:t>
      </w:r>
    </w:p>
    <w:p w14:paraId="5E45B802">
      <w:pPr>
        <w:spacing w:line="360" w:lineRule="auto"/>
        <w:ind w:firstLine="470" w:firstLineChars="200"/>
        <w:outlineLvl w:val="2"/>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6.1</w:t>
      </w:r>
      <w:r>
        <w:rPr>
          <w:rFonts w:hint="eastAsia" w:ascii="宋体" w:hAnsi="宋体" w:eastAsia="宋体" w:cs="宋体"/>
          <w:spacing w:val="7"/>
          <w:sz w:val="24"/>
          <w:szCs w:val="24"/>
          <w:highlight w:val="none"/>
        </w:rPr>
        <w:t xml:space="preserve">  </w:t>
      </w:r>
      <w:r>
        <w:rPr>
          <w:rFonts w:hint="eastAsia" w:ascii="宋体" w:hAnsi="宋体" w:eastAsia="宋体" w:cs="宋体"/>
          <w:spacing w:val="-3"/>
          <w:sz w:val="24"/>
          <w:szCs w:val="24"/>
          <w:highlight w:val="none"/>
        </w:rPr>
        <w:t>评标委员会</w:t>
      </w:r>
    </w:p>
    <w:p w14:paraId="3D40DD46">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6.1.1</w:t>
      </w:r>
      <w:r>
        <w:rPr>
          <w:rFonts w:hint="eastAsia" w:ascii="宋体" w:hAnsi="宋体" w:eastAsia="宋体" w:cs="宋体"/>
          <w:spacing w:val="13"/>
          <w:sz w:val="24"/>
          <w:szCs w:val="24"/>
          <w:highlight w:val="none"/>
        </w:rPr>
        <w:t xml:space="preserve"> </w:t>
      </w:r>
      <w:r>
        <w:rPr>
          <w:rFonts w:hint="eastAsia" w:ascii="宋体" w:hAnsi="宋体" w:eastAsia="宋体" w:cs="宋体"/>
          <w:spacing w:val="-1"/>
          <w:sz w:val="24"/>
          <w:szCs w:val="24"/>
          <w:highlight w:val="none"/>
        </w:rPr>
        <w:t>评标由招标人依法组建的评标委员会负责。评标委员会由招标人代表以及有关技术、经济等方</w:t>
      </w:r>
      <w:r>
        <w:rPr>
          <w:rFonts w:hint="eastAsia" w:ascii="宋体" w:hAnsi="宋体" w:eastAsia="宋体" w:cs="宋体"/>
          <w:spacing w:val="-2"/>
          <w:sz w:val="24"/>
          <w:szCs w:val="24"/>
          <w:highlight w:val="none"/>
        </w:rPr>
        <w:t>面的专家组成。</w:t>
      </w:r>
    </w:p>
    <w:p w14:paraId="426E94E0">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6.1.2</w:t>
      </w:r>
      <w:r>
        <w:rPr>
          <w:rFonts w:hint="eastAsia" w:ascii="宋体" w:hAnsi="宋体" w:eastAsia="宋体" w:cs="宋体"/>
          <w:spacing w:val="15"/>
          <w:sz w:val="24"/>
          <w:szCs w:val="24"/>
          <w:highlight w:val="none"/>
        </w:rPr>
        <w:t xml:space="preserve"> </w:t>
      </w:r>
      <w:r>
        <w:rPr>
          <w:rFonts w:hint="eastAsia" w:ascii="宋体" w:hAnsi="宋体" w:eastAsia="宋体" w:cs="宋体"/>
          <w:spacing w:val="-1"/>
          <w:sz w:val="24"/>
          <w:szCs w:val="24"/>
          <w:highlight w:val="none"/>
        </w:rPr>
        <w:t>评标委员会成员有下列情形之一的，应当回避：</w:t>
      </w:r>
    </w:p>
    <w:p w14:paraId="5328782D">
      <w:pPr>
        <w:spacing w:line="360" w:lineRule="auto"/>
        <w:ind w:firstLine="452" w:firstLineChars="200"/>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w:t>
      </w:r>
      <w:r>
        <w:rPr>
          <w:rFonts w:hint="eastAsia" w:ascii="宋体" w:hAnsi="宋体" w:eastAsia="宋体" w:cs="宋体"/>
          <w:spacing w:val="19"/>
          <w:sz w:val="24"/>
          <w:szCs w:val="24"/>
          <w:highlight w:val="none"/>
        </w:rPr>
        <w:t xml:space="preserve"> </w:t>
      </w:r>
      <w:r>
        <w:rPr>
          <w:rFonts w:hint="eastAsia" w:ascii="宋体" w:hAnsi="宋体" w:eastAsia="宋体" w:cs="宋体"/>
          <w:spacing w:val="-7"/>
          <w:sz w:val="24"/>
          <w:szCs w:val="24"/>
          <w:highlight w:val="none"/>
        </w:rPr>
        <w:t>投标人或投标人主要负责人的近亲属；</w:t>
      </w:r>
    </w:p>
    <w:p w14:paraId="14ACD932">
      <w:pPr>
        <w:spacing w:line="360" w:lineRule="auto"/>
        <w:ind w:firstLine="456" w:firstLineChars="20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（2）</w:t>
      </w:r>
      <w:r>
        <w:rPr>
          <w:rFonts w:hint="eastAsia" w:ascii="宋体" w:hAnsi="宋体" w:eastAsia="宋体" w:cs="宋体"/>
          <w:spacing w:val="7"/>
          <w:sz w:val="24"/>
          <w:szCs w:val="24"/>
          <w:highlight w:val="none"/>
        </w:rPr>
        <w:t xml:space="preserve"> </w:t>
      </w:r>
      <w:r>
        <w:rPr>
          <w:rFonts w:hint="eastAsia" w:ascii="宋体" w:hAnsi="宋体" w:eastAsia="宋体" w:cs="宋体"/>
          <w:spacing w:val="-6"/>
          <w:sz w:val="24"/>
          <w:szCs w:val="24"/>
          <w:highlight w:val="none"/>
        </w:rPr>
        <w:t>项目主管部门或者行政监督部门的人员；</w:t>
      </w:r>
    </w:p>
    <w:p w14:paraId="4002FB7D">
      <w:pPr>
        <w:spacing w:line="360" w:lineRule="auto"/>
        <w:ind w:firstLine="444" w:firstLineChars="20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（3）</w:t>
      </w:r>
      <w:r>
        <w:rPr>
          <w:rFonts w:hint="eastAsia" w:ascii="宋体" w:hAnsi="宋体" w:eastAsia="宋体" w:cs="宋体"/>
          <w:spacing w:val="16"/>
          <w:sz w:val="24"/>
          <w:szCs w:val="24"/>
          <w:highlight w:val="none"/>
        </w:rPr>
        <w:t xml:space="preserve"> </w:t>
      </w:r>
      <w:r>
        <w:rPr>
          <w:rFonts w:hint="eastAsia" w:ascii="宋体" w:hAnsi="宋体" w:eastAsia="宋体" w:cs="宋体"/>
          <w:spacing w:val="-9"/>
          <w:sz w:val="24"/>
          <w:szCs w:val="24"/>
          <w:highlight w:val="none"/>
        </w:rPr>
        <w:t>与投标人有经济利益关系；</w:t>
      </w:r>
    </w:p>
    <w:p w14:paraId="37AD2FEA">
      <w:pPr>
        <w:spacing w:line="360" w:lineRule="auto"/>
        <w:ind w:firstLine="456" w:firstLineChars="20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（4）</w:t>
      </w:r>
      <w:r>
        <w:rPr>
          <w:rFonts w:hint="eastAsia" w:ascii="宋体" w:hAnsi="宋体" w:eastAsia="宋体" w:cs="宋体"/>
          <w:spacing w:val="25"/>
          <w:sz w:val="24"/>
          <w:szCs w:val="24"/>
          <w:highlight w:val="none"/>
        </w:rPr>
        <w:t xml:space="preserve"> </w:t>
      </w:r>
      <w:r>
        <w:rPr>
          <w:rFonts w:hint="eastAsia" w:ascii="宋体" w:hAnsi="宋体" w:eastAsia="宋体" w:cs="宋体"/>
          <w:spacing w:val="-6"/>
          <w:sz w:val="24"/>
          <w:szCs w:val="24"/>
          <w:highlight w:val="none"/>
        </w:rPr>
        <w:t>曾因在招标、评标以及其他与招标投标有关活动中从事违法行为而受过行政处罚或刑事处罚的；</w:t>
      </w:r>
    </w:p>
    <w:p w14:paraId="214C4C26">
      <w:pPr>
        <w:spacing w:line="360" w:lineRule="auto"/>
        <w:ind w:firstLine="470" w:firstLineChars="200"/>
        <w:outlineLvl w:val="2"/>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6.2</w:t>
      </w:r>
      <w:r>
        <w:rPr>
          <w:rFonts w:hint="eastAsia" w:ascii="宋体" w:hAnsi="宋体" w:eastAsia="宋体" w:cs="宋体"/>
          <w:spacing w:val="6"/>
          <w:sz w:val="24"/>
          <w:szCs w:val="24"/>
          <w:highlight w:val="none"/>
        </w:rPr>
        <w:t xml:space="preserve">  </w:t>
      </w:r>
      <w:r>
        <w:rPr>
          <w:rFonts w:hint="eastAsia" w:ascii="宋体" w:hAnsi="宋体" w:eastAsia="宋体" w:cs="宋体"/>
          <w:spacing w:val="-3"/>
          <w:sz w:val="24"/>
          <w:szCs w:val="24"/>
          <w:highlight w:val="none"/>
        </w:rPr>
        <w:t>评标原则</w:t>
      </w:r>
    </w:p>
    <w:p w14:paraId="7ED52C25">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评标活动遵循公平、公正、科学和择优的原则。</w:t>
      </w:r>
    </w:p>
    <w:p w14:paraId="35E3BFE4">
      <w:pPr>
        <w:spacing w:line="360" w:lineRule="auto"/>
        <w:ind w:firstLine="462" w:firstLineChars="200"/>
        <w:outlineLvl w:val="2"/>
        <w:rPr>
          <w:rFonts w:hint="eastAsia" w:ascii="宋体" w:hAnsi="宋体" w:eastAsia="宋体" w:cs="宋体"/>
          <w:sz w:val="24"/>
          <w:szCs w:val="24"/>
          <w:highlight w:val="none"/>
        </w:rPr>
      </w:pPr>
      <w:bookmarkStart w:id="32" w:name="_bookmark48"/>
      <w:bookmarkEnd w:id="32"/>
      <w:bookmarkStart w:id="33" w:name="_bookmark50"/>
      <w:bookmarkEnd w:id="33"/>
      <w:bookmarkStart w:id="34" w:name="_bookmark49"/>
      <w:bookmarkEnd w:id="34"/>
      <w:r>
        <w:rPr>
          <w:rFonts w:hint="eastAsia" w:ascii="宋体" w:hAnsi="宋体" w:eastAsia="宋体" w:cs="宋体"/>
          <w:b/>
          <w:bCs/>
          <w:spacing w:val="-5"/>
          <w:sz w:val="24"/>
          <w:szCs w:val="24"/>
          <w:highlight w:val="none"/>
        </w:rPr>
        <w:t>6.3</w:t>
      </w:r>
      <w:r>
        <w:rPr>
          <w:rFonts w:hint="eastAsia" w:ascii="宋体" w:hAnsi="宋体" w:eastAsia="宋体" w:cs="宋体"/>
          <w:spacing w:val="6"/>
          <w:sz w:val="24"/>
          <w:szCs w:val="24"/>
          <w:highlight w:val="none"/>
        </w:rPr>
        <w:t xml:space="preserve">  </w:t>
      </w:r>
      <w:r>
        <w:rPr>
          <w:rFonts w:hint="eastAsia" w:ascii="宋体" w:hAnsi="宋体" w:eastAsia="宋体" w:cs="宋体"/>
          <w:spacing w:val="-5"/>
          <w:sz w:val="24"/>
          <w:szCs w:val="24"/>
          <w:highlight w:val="none"/>
        </w:rPr>
        <w:t>评标</w:t>
      </w:r>
    </w:p>
    <w:p w14:paraId="08CDE9E0">
      <w:pPr>
        <w:spacing w:line="360" w:lineRule="auto"/>
        <w:ind w:firstLine="488"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评标委员会按照</w:t>
      </w:r>
      <w:r>
        <w:rPr>
          <w:rFonts w:hint="eastAsia" w:ascii="宋体" w:hAnsi="宋体" w:eastAsia="宋体" w:cs="宋体"/>
          <w:spacing w:val="15"/>
          <w:sz w:val="24"/>
          <w:szCs w:val="24"/>
          <w:highlight w:val="none"/>
        </w:rPr>
        <w:t xml:space="preserve"> </w:t>
      </w:r>
      <w:r>
        <w:rPr>
          <w:rFonts w:hint="eastAsia" w:ascii="宋体" w:hAnsi="宋体" w:eastAsia="宋体" w:cs="宋体"/>
          <w:spacing w:val="2"/>
          <w:sz w:val="24"/>
          <w:szCs w:val="24"/>
          <w:highlight w:val="none"/>
        </w:rPr>
        <w:t>“评标办法”规定的方法、评审因素、标准和程序对</w:t>
      </w:r>
      <w:r>
        <w:rPr>
          <w:rFonts w:hint="eastAsia" w:ascii="宋体" w:hAnsi="宋体" w:eastAsia="宋体" w:cs="宋体"/>
          <w:spacing w:val="2"/>
          <w:sz w:val="24"/>
          <w:szCs w:val="24"/>
          <w:highlight w:val="none"/>
          <w:lang w:eastAsia="zh-CN"/>
        </w:rPr>
        <w:t>应答文件</w:t>
      </w:r>
      <w:r>
        <w:rPr>
          <w:rFonts w:hint="eastAsia" w:ascii="宋体" w:hAnsi="宋体" w:eastAsia="宋体" w:cs="宋体"/>
          <w:spacing w:val="2"/>
          <w:sz w:val="24"/>
          <w:szCs w:val="24"/>
          <w:highlight w:val="none"/>
        </w:rPr>
        <w:t>进行评审，推荐</w:t>
      </w:r>
      <w:r>
        <w:rPr>
          <w:rFonts w:hint="eastAsia" w:ascii="宋体" w:hAnsi="宋体" w:eastAsia="宋体" w:cs="宋体"/>
          <w:spacing w:val="-27"/>
          <w:sz w:val="24"/>
          <w:szCs w:val="24"/>
          <w:highlight w:val="none"/>
        </w:rPr>
        <w:t xml:space="preserve"> </w:t>
      </w:r>
      <w:r>
        <w:rPr>
          <w:rFonts w:hint="eastAsia" w:ascii="宋体" w:hAnsi="宋体" w:eastAsia="宋体" w:cs="宋体"/>
          <w:spacing w:val="2"/>
          <w:sz w:val="24"/>
          <w:szCs w:val="24"/>
          <w:highlight w:val="none"/>
        </w:rPr>
        <w:t>1-3</w:t>
      </w:r>
      <w:r>
        <w:rPr>
          <w:rFonts w:hint="eastAsia" w:ascii="宋体" w:hAnsi="宋体" w:eastAsia="宋体" w:cs="宋体"/>
          <w:spacing w:val="-1"/>
          <w:sz w:val="24"/>
          <w:szCs w:val="24"/>
          <w:highlight w:val="none"/>
        </w:rPr>
        <w:t>名中标候选人。“评标办法”没有规定的方法、评审因素和标准，不作为评标依据。</w:t>
      </w:r>
    </w:p>
    <w:p w14:paraId="4A396277">
      <w:pPr>
        <w:spacing w:line="360" w:lineRule="auto"/>
        <w:outlineLvl w:val="2"/>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7.评标结果公示</w:t>
      </w:r>
    </w:p>
    <w:p w14:paraId="46DB8440">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7.1</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投标人或者其他利害关系人对评标结果有异议的，应当在评标结果公示期间向招标人提出异议。招标人自收到异议之日起</w:t>
      </w:r>
      <w:r>
        <w:rPr>
          <w:rFonts w:hint="eastAsia" w:ascii="宋体" w:hAnsi="宋体" w:eastAsia="宋体" w:cs="宋体"/>
          <w:spacing w:val="-35"/>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9"/>
          <w:sz w:val="24"/>
          <w:szCs w:val="24"/>
          <w:highlight w:val="none"/>
        </w:rPr>
        <w:t xml:space="preserve"> </w:t>
      </w:r>
      <w:r>
        <w:rPr>
          <w:rFonts w:hint="eastAsia" w:ascii="宋体" w:hAnsi="宋体" w:eastAsia="宋体" w:cs="宋体"/>
          <w:spacing w:val="-2"/>
          <w:sz w:val="24"/>
          <w:szCs w:val="24"/>
          <w:highlight w:val="none"/>
        </w:rPr>
        <w:t>日内作出答复，并在作出答复前暂停招标投标活动。</w:t>
      </w:r>
    </w:p>
    <w:p w14:paraId="5DC455A8">
      <w:pPr>
        <w:spacing w:line="360" w:lineRule="auto"/>
        <w:ind w:firstLine="456" w:firstLineChars="20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7.2</w:t>
      </w:r>
      <w:r>
        <w:rPr>
          <w:rFonts w:hint="eastAsia" w:ascii="宋体" w:hAnsi="宋体" w:eastAsia="宋体" w:cs="宋体"/>
          <w:spacing w:val="34"/>
          <w:sz w:val="24"/>
          <w:szCs w:val="24"/>
          <w:highlight w:val="none"/>
        </w:rPr>
        <w:t xml:space="preserve"> </w:t>
      </w:r>
      <w:r>
        <w:rPr>
          <w:rFonts w:hint="eastAsia" w:ascii="宋体" w:hAnsi="宋体" w:eastAsia="宋体" w:cs="宋体"/>
          <w:spacing w:val="-6"/>
          <w:sz w:val="24"/>
          <w:szCs w:val="24"/>
          <w:highlight w:val="none"/>
        </w:rPr>
        <w:t>中标候选人公示后，排名第一的中标候选人被查实存在影响中标结果的（弄虚作假、围标串标等）</w:t>
      </w:r>
      <w:r>
        <w:rPr>
          <w:rFonts w:hint="eastAsia" w:ascii="宋体" w:hAnsi="宋体" w:eastAsia="宋体" w:cs="宋体"/>
          <w:spacing w:val="-1"/>
          <w:sz w:val="24"/>
          <w:szCs w:val="24"/>
          <w:highlight w:val="none"/>
        </w:rPr>
        <w:t>违法行为情形，不符合中标条件的，招标人可以按照评标委员会提出的</w:t>
      </w:r>
      <w:r>
        <w:rPr>
          <w:rFonts w:hint="eastAsia" w:ascii="宋体" w:hAnsi="宋体" w:eastAsia="宋体" w:cs="宋体"/>
          <w:color w:val="auto"/>
          <w:spacing w:val="-1"/>
          <w:sz w:val="24"/>
          <w:szCs w:val="24"/>
          <w:highlight w:val="none"/>
        </w:rPr>
        <w:t>中标候选人名单排序</w:t>
      </w:r>
      <w:r>
        <w:rPr>
          <w:rFonts w:hint="eastAsia" w:ascii="宋体" w:hAnsi="宋体" w:eastAsia="宋体" w:cs="宋体"/>
          <w:spacing w:val="-1"/>
          <w:sz w:val="24"/>
          <w:szCs w:val="24"/>
          <w:highlight w:val="none"/>
        </w:rPr>
        <w:t>依次确定其他</w:t>
      </w:r>
      <w:r>
        <w:rPr>
          <w:rFonts w:hint="eastAsia" w:ascii="宋体" w:hAnsi="宋体" w:eastAsia="宋体" w:cs="宋体"/>
          <w:spacing w:val="-2"/>
          <w:sz w:val="24"/>
          <w:szCs w:val="24"/>
          <w:highlight w:val="none"/>
        </w:rPr>
        <w:t>中标候选人为中标人，也可以重新招标。</w:t>
      </w:r>
    </w:p>
    <w:p w14:paraId="1DA8DDD9">
      <w:pPr>
        <w:spacing w:line="360" w:lineRule="auto"/>
        <w:outlineLvl w:val="2"/>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8.合同授予</w:t>
      </w:r>
    </w:p>
    <w:p w14:paraId="69937ACD">
      <w:pPr>
        <w:spacing w:line="360" w:lineRule="auto"/>
        <w:ind w:firstLine="462" w:firstLineChars="200"/>
        <w:outlineLvl w:val="2"/>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8.1</w:t>
      </w:r>
      <w:r>
        <w:rPr>
          <w:rFonts w:hint="eastAsia" w:ascii="宋体" w:hAnsi="宋体" w:eastAsia="宋体" w:cs="宋体"/>
          <w:spacing w:val="13"/>
          <w:sz w:val="24"/>
          <w:szCs w:val="24"/>
          <w:highlight w:val="none"/>
        </w:rPr>
        <w:t xml:space="preserve">  </w:t>
      </w:r>
      <w:r>
        <w:rPr>
          <w:rFonts w:hint="eastAsia" w:ascii="宋体" w:hAnsi="宋体" w:eastAsia="宋体" w:cs="宋体"/>
          <w:spacing w:val="-5"/>
          <w:sz w:val="24"/>
          <w:szCs w:val="24"/>
          <w:highlight w:val="none"/>
        </w:rPr>
        <w:t>定标方式</w:t>
      </w:r>
    </w:p>
    <w:p w14:paraId="436C9DB4">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招标人确</w:t>
      </w:r>
      <w:r>
        <w:rPr>
          <w:rFonts w:hint="eastAsia" w:ascii="宋体" w:hAnsi="宋体" w:eastAsia="宋体" w:cs="宋体"/>
          <w:color w:val="auto"/>
          <w:spacing w:val="-1"/>
          <w:sz w:val="24"/>
          <w:szCs w:val="24"/>
          <w:highlight w:val="none"/>
        </w:rPr>
        <w:t>定排名第一的中标候选人为中标人</w:t>
      </w:r>
      <w:r>
        <w:rPr>
          <w:rFonts w:hint="eastAsia" w:ascii="宋体" w:hAnsi="宋体" w:eastAsia="宋体" w:cs="宋体"/>
          <w:spacing w:val="-1"/>
          <w:sz w:val="24"/>
          <w:szCs w:val="24"/>
          <w:highlight w:val="none"/>
        </w:rPr>
        <w:t>。排名第一的中标候选人放弃中标、因不可抗力不能履行合同、被查实存在影响中标结果的违法行为等情形，不符合中标条件的，招标人可以按照评标委员会提出的中标候选人名单排序依次确定其他中标候选人为中标人。在其他中标候选人与采购预期差距较大，或者依次选择中标人对招标人明显不利时，招标人可以重新招标。</w:t>
      </w:r>
    </w:p>
    <w:p w14:paraId="646C7A1D">
      <w:pPr>
        <w:spacing w:line="360" w:lineRule="auto"/>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中标候选人的经营、财务状况发生较大变化或者存在违法行为，招标人认为可能影响其履约能力的，</w:t>
      </w:r>
      <w:r>
        <w:rPr>
          <w:rFonts w:hint="eastAsia" w:ascii="宋体" w:hAnsi="宋体" w:eastAsia="宋体" w:cs="宋体"/>
          <w:spacing w:val="-1"/>
          <w:sz w:val="24"/>
          <w:szCs w:val="24"/>
          <w:highlight w:val="none"/>
        </w:rPr>
        <w:t>将组织原评标委员会按照</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规定的标准和方法审查确认。</w:t>
      </w:r>
    </w:p>
    <w:p w14:paraId="49FDDC6B">
      <w:pPr>
        <w:spacing w:line="360" w:lineRule="auto"/>
        <w:outlineLvl w:val="2"/>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9.纪律和监督</w:t>
      </w:r>
    </w:p>
    <w:p w14:paraId="3DB3B869">
      <w:pPr>
        <w:spacing w:line="360" w:lineRule="auto"/>
        <w:ind w:firstLine="474" w:firstLineChars="200"/>
        <w:outlineLvl w:val="2"/>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9.1</w:t>
      </w:r>
      <w:r>
        <w:rPr>
          <w:rFonts w:hint="eastAsia" w:ascii="宋体" w:hAnsi="宋体" w:eastAsia="宋体" w:cs="宋体"/>
          <w:spacing w:val="7"/>
          <w:sz w:val="24"/>
          <w:szCs w:val="24"/>
          <w:highlight w:val="none"/>
        </w:rPr>
        <w:t xml:space="preserve">  </w:t>
      </w:r>
      <w:r>
        <w:rPr>
          <w:rFonts w:hint="eastAsia" w:ascii="宋体" w:hAnsi="宋体" w:eastAsia="宋体" w:cs="宋体"/>
          <w:spacing w:val="-2"/>
          <w:sz w:val="24"/>
          <w:szCs w:val="24"/>
          <w:highlight w:val="none"/>
        </w:rPr>
        <w:t>对招标人的纪律要求</w:t>
      </w:r>
    </w:p>
    <w:p w14:paraId="56AD8F86">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招标人不得泄露招标投标活动中应当保密的情况和资料，不得与投标人串通损害国家利益、社会公众利益或者他人合法权益。</w:t>
      </w:r>
    </w:p>
    <w:p w14:paraId="095B7E95">
      <w:pPr>
        <w:spacing w:line="360" w:lineRule="auto"/>
        <w:ind w:firstLine="474" w:firstLineChars="200"/>
        <w:outlineLvl w:val="2"/>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9.2</w:t>
      </w:r>
      <w:r>
        <w:rPr>
          <w:rFonts w:hint="eastAsia" w:ascii="宋体" w:hAnsi="宋体" w:eastAsia="宋体" w:cs="宋体"/>
          <w:spacing w:val="7"/>
          <w:sz w:val="24"/>
          <w:szCs w:val="24"/>
          <w:highlight w:val="none"/>
        </w:rPr>
        <w:t xml:space="preserve">  </w:t>
      </w:r>
      <w:r>
        <w:rPr>
          <w:rFonts w:hint="eastAsia" w:ascii="宋体" w:hAnsi="宋体" w:eastAsia="宋体" w:cs="宋体"/>
          <w:spacing w:val="-2"/>
          <w:sz w:val="24"/>
          <w:szCs w:val="24"/>
          <w:highlight w:val="none"/>
        </w:rPr>
        <w:t>对投标人的纪律要求</w:t>
      </w:r>
    </w:p>
    <w:p w14:paraId="0D19A23D">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9.2.1</w:t>
      </w:r>
      <w:r>
        <w:rPr>
          <w:rFonts w:hint="eastAsia" w:ascii="宋体" w:hAnsi="宋体" w:eastAsia="宋体" w:cs="宋体"/>
          <w:spacing w:val="13"/>
          <w:sz w:val="24"/>
          <w:szCs w:val="24"/>
          <w:highlight w:val="none"/>
        </w:rPr>
        <w:t xml:space="preserve"> </w:t>
      </w:r>
      <w:r>
        <w:rPr>
          <w:rFonts w:hint="eastAsia" w:ascii="宋体" w:hAnsi="宋体" w:eastAsia="宋体" w:cs="宋体"/>
          <w:spacing w:val="-2"/>
          <w:sz w:val="24"/>
          <w:szCs w:val="24"/>
          <w:highlight w:val="none"/>
        </w:rPr>
        <w:t>投标人不得存在下列行为：</w:t>
      </w:r>
    </w:p>
    <w:p w14:paraId="7EF0909C">
      <w:pPr>
        <w:keepNext w:val="0"/>
        <w:keepLines w:val="0"/>
        <w:pageBreakBefore w:val="0"/>
        <w:widowControl w:val="0"/>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9.2.1.1</w:t>
      </w:r>
      <w:r>
        <w:rPr>
          <w:rFonts w:hint="eastAsia" w:ascii="宋体" w:hAnsi="宋体" w:eastAsia="宋体" w:cs="宋体"/>
          <w:spacing w:val="44"/>
          <w:sz w:val="24"/>
          <w:szCs w:val="24"/>
          <w:highlight w:val="none"/>
        </w:rPr>
        <w:t xml:space="preserve"> </w:t>
      </w:r>
      <w:r>
        <w:rPr>
          <w:rFonts w:hint="eastAsia" w:ascii="宋体" w:hAnsi="宋体" w:eastAsia="宋体" w:cs="宋体"/>
          <w:spacing w:val="-3"/>
          <w:sz w:val="24"/>
          <w:szCs w:val="24"/>
          <w:highlight w:val="none"/>
        </w:rPr>
        <w:t>投标人不得相互串通投标或者与招标人串通投标，不得向招标人或者评标委员会成员行贿</w:t>
      </w:r>
      <w:r>
        <w:rPr>
          <w:rFonts w:hint="eastAsia" w:ascii="宋体" w:hAnsi="宋体" w:eastAsia="宋体" w:cs="宋体"/>
          <w:spacing w:val="-4"/>
          <w:sz w:val="24"/>
          <w:szCs w:val="24"/>
          <w:highlight w:val="none"/>
        </w:rPr>
        <w:t>谋取中标，不得以他人名义投标或者以其他方式弄虚作假骗取中标；投标人不得以任何方式干扰、影响评</w:t>
      </w:r>
      <w:r>
        <w:rPr>
          <w:rFonts w:hint="eastAsia" w:ascii="宋体" w:hAnsi="宋体" w:eastAsia="宋体" w:cs="宋体"/>
          <w:spacing w:val="-3"/>
          <w:sz w:val="24"/>
          <w:szCs w:val="24"/>
          <w:highlight w:val="none"/>
        </w:rPr>
        <w:t>标工作。</w:t>
      </w:r>
    </w:p>
    <w:p w14:paraId="26D603B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.2.1.2</w:t>
      </w:r>
      <w:r>
        <w:rPr>
          <w:rFonts w:hint="eastAsia" w:ascii="宋体" w:hAnsi="宋体" w:eastAsia="宋体" w:cs="宋体"/>
          <w:spacing w:val="59"/>
          <w:sz w:val="24"/>
          <w:szCs w:val="24"/>
          <w:highlight w:val="none"/>
        </w:rPr>
        <w:t xml:space="preserve"> </w:t>
      </w:r>
      <w:r>
        <w:rPr>
          <w:rFonts w:hint="eastAsia" w:ascii="宋体" w:hAnsi="宋体" w:eastAsia="宋体" w:cs="宋体"/>
          <w:sz w:val="24"/>
          <w:szCs w:val="24"/>
          <w:highlight w:val="none"/>
        </w:rPr>
        <w:t>除不可抗力外，实行资格后审的潜在投标人获取</w:t>
      </w:r>
      <w:r>
        <w:rPr>
          <w:rFonts w:hint="eastAsia" w:ascii="宋体" w:hAnsi="宋体" w:eastAsia="宋体" w:cs="宋体"/>
          <w:sz w:val="24"/>
          <w:szCs w:val="24"/>
          <w:highlight w:val="none"/>
          <w:lang w:eastAsia="zh-CN"/>
        </w:rPr>
        <w:t>采购文件</w:t>
      </w:r>
      <w:r>
        <w:rPr>
          <w:rFonts w:hint="eastAsia" w:ascii="宋体" w:hAnsi="宋体" w:eastAsia="宋体" w:cs="宋体"/>
          <w:sz w:val="24"/>
          <w:szCs w:val="24"/>
          <w:highlight w:val="none"/>
        </w:rPr>
        <w:t>后放弃投标的，招标投标管理部</w:t>
      </w:r>
      <w:r>
        <w:rPr>
          <w:rFonts w:hint="eastAsia" w:ascii="宋体" w:hAnsi="宋体" w:eastAsia="宋体" w:cs="宋体"/>
          <w:spacing w:val="-2"/>
          <w:sz w:val="24"/>
          <w:szCs w:val="24"/>
          <w:highlight w:val="none"/>
        </w:rPr>
        <w:t>门将在网上予以公告</w:t>
      </w:r>
      <w:r>
        <w:rPr>
          <w:rFonts w:hint="eastAsia" w:ascii="宋体" w:hAnsi="宋体" w:eastAsia="宋体" w:cs="宋体"/>
          <w:spacing w:val="-1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5"/>
          <w:sz w:val="24"/>
          <w:szCs w:val="24"/>
          <w:highlight w:val="none"/>
        </w:rPr>
        <w:t xml:space="preserve"> </w:t>
      </w:r>
      <w:r>
        <w:rPr>
          <w:rFonts w:hint="eastAsia" w:ascii="宋体" w:hAnsi="宋体" w:eastAsia="宋体" w:cs="宋体"/>
          <w:spacing w:val="-2"/>
          <w:sz w:val="24"/>
          <w:szCs w:val="24"/>
          <w:highlight w:val="none"/>
        </w:rPr>
        <w:t>个月，并记入不良行为。公告期间，其它</w:t>
      </w:r>
      <w:r>
        <w:rPr>
          <w:rFonts w:hint="eastAsia" w:ascii="宋体" w:hAnsi="宋体" w:eastAsia="宋体" w:cs="宋体"/>
          <w:spacing w:val="-2"/>
          <w:sz w:val="24"/>
          <w:szCs w:val="24"/>
          <w:highlight w:val="none"/>
          <w:lang w:eastAsia="zh-CN"/>
        </w:rPr>
        <w:t>采购</w:t>
      </w:r>
      <w:r>
        <w:rPr>
          <w:rFonts w:hint="eastAsia" w:ascii="宋体" w:hAnsi="宋体" w:eastAsia="宋体" w:cs="宋体"/>
          <w:spacing w:val="-2"/>
          <w:sz w:val="24"/>
          <w:szCs w:val="24"/>
          <w:highlight w:val="none"/>
        </w:rPr>
        <w:t>项目的招标人可据此不接受其投</w:t>
      </w:r>
      <w:r>
        <w:rPr>
          <w:rFonts w:hint="eastAsia" w:ascii="宋体" w:hAnsi="宋体" w:eastAsia="宋体" w:cs="宋体"/>
          <w:sz w:val="24"/>
          <w:szCs w:val="24"/>
          <w:highlight w:val="none"/>
        </w:rPr>
        <w:t>标</w:t>
      </w:r>
    </w:p>
    <w:p w14:paraId="6DF7B58A">
      <w:pPr>
        <w:spacing w:line="360" w:lineRule="auto"/>
        <w:ind w:firstLine="468" w:firstLineChars="20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9.2.1.3</w:t>
      </w:r>
      <w:r>
        <w:rPr>
          <w:rFonts w:hint="eastAsia" w:ascii="宋体" w:hAnsi="宋体" w:eastAsia="宋体" w:cs="宋体"/>
          <w:spacing w:val="35"/>
          <w:sz w:val="24"/>
          <w:szCs w:val="24"/>
          <w:highlight w:val="none"/>
        </w:rPr>
        <w:t xml:space="preserve"> </w:t>
      </w:r>
      <w:r>
        <w:rPr>
          <w:rFonts w:hint="eastAsia" w:ascii="宋体" w:hAnsi="宋体" w:eastAsia="宋体" w:cs="宋体"/>
          <w:spacing w:val="-3"/>
          <w:sz w:val="24"/>
          <w:szCs w:val="24"/>
          <w:highlight w:val="none"/>
        </w:rPr>
        <w:t>经资格预审确定的潜在投标人不获取</w:t>
      </w:r>
      <w:r>
        <w:rPr>
          <w:rFonts w:hint="eastAsia" w:ascii="宋体" w:hAnsi="宋体" w:eastAsia="宋体" w:cs="宋体"/>
          <w:spacing w:val="-3"/>
          <w:sz w:val="24"/>
          <w:szCs w:val="24"/>
          <w:highlight w:val="none"/>
          <w:lang w:eastAsia="zh-CN"/>
        </w:rPr>
        <w:t>采购文件</w:t>
      </w:r>
      <w:r>
        <w:rPr>
          <w:rFonts w:hint="eastAsia" w:ascii="宋体" w:hAnsi="宋体" w:eastAsia="宋体" w:cs="宋体"/>
          <w:spacing w:val="-3"/>
          <w:sz w:val="24"/>
          <w:szCs w:val="24"/>
          <w:highlight w:val="none"/>
        </w:rPr>
        <w:t>或者获取</w:t>
      </w:r>
      <w:r>
        <w:rPr>
          <w:rFonts w:hint="eastAsia" w:ascii="宋体" w:hAnsi="宋体" w:eastAsia="宋体" w:cs="宋体"/>
          <w:spacing w:val="-3"/>
          <w:sz w:val="24"/>
          <w:szCs w:val="24"/>
          <w:highlight w:val="none"/>
          <w:lang w:eastAsia="zh-CN"/>
        </w:rPr>
        <w:t>采购文件</w:t>
      </w:r>
      <w:r>
        <w:rPr>
          <w:rFonts w:hint="eastAsia" w:ascii="宋体" w:hAnsi="宋体" w:eastAsia="宋体" w:cs="宋体"/>
          <w:spacing w:val="-3"/>
          <w:sz w:val="24"/>
          <w:szCs w:val="24"/>
          <w:highlight w:val="none"/>
        </w:rPr>
        <w:t>后放弃投标的，除不可抗</w:t>
      </w:r>
      <w:r>
        <w:rPr>
          <w:rFonts w:hint="eastAsia" w:ascii="宋体" w:hAnsi="宋体" w:eastAsia="宋体" w:cs="宋体"/>
          <w:spacing w:val="-2"/>
          <w:sz w:val="24"/>
          <w:szCs w:val="24"/>
          <w:highlight w:val="none"/>
        </w:rPr>
        <w:t>力情况外，招标投</w:t>
      </w:r>
      <w:r>
        <w:rPr>
          <w:rFonts w:hint="eastAsia" w:ascii="宋体" w:hAnsi="宋体" w:eastAsia="宋体" w:cs="宋体"/>
          <w:spacing w:val="-2"/>
          <w:sz w:val="24"/>
          <w:szCs w:val="24"/>
          <w:highlight w:val="none"/>
          <w:lang w:eastAsia="zh-CN"/>
        </w:rPr>
        <w:t>管理部门</w:t>
      </w:r>
      <w:r>
        <w:rPr>
          <w:rFonts w:hint="eastAsia" w:ascii="宋体" w:hAnsi="宋体" w:eastAsia="宋体" w:cs="宋体"/>
          <w:spacing w:val="-2"/>
          <w:sz w:val="24"/>
          <w:szCs w:val="24"/>
          <w:highlight w:val="none"/>
        </w:rPr>
        <w:t>将在网上予以公告</w:t>
      </w:r>
      <w:r>
        <w:rPr>
          <w:rFonts w:hint="eastAsia" w:ascii="宋体" w:hAnsi="宋体" w:eastAsia="宋体" w:cs="宋体"/>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个月。在公告期间，其它</w:t>
      </w:r>
      <w:r>
        <w:rPr>
          <w:rFonts w:hint="eastAsia" w:ascii="宋体" w:hAnsi="宋体" w:eastAsia="宋体" w:cs="宋体"/>
          <w:spacing w:val="-2"/>
          <w:sz w:val="24"/>
          <w:szCs w:val="24"/>
          <w:highlight w:val="none"/>
          <w:lang w:eastAsia="zh-CN"/>
        </w:rPr>
        <w:t>采购</w:t>
      </w:r>
      <w:r>
        <w:rPr>
          <w:rFonts w:hint="eastAsia" w:ascii="宋体" w:hAnsi="宋体" w:eastAsia="宋体" w:cs="宋体"/>
          <w:spacing w:val="-2"/>
          <w:sz w:val="24"/>
          <w:szCs w:val="24"/>
          <w:highlight w:val="none"/>
        </w:rPr>
        <w:t>项目的招标人可</w:t>
      </w:r>
      <w:r>
        <w:rPr>
          <w:rFonts w:hint="eastAsia" w:ascii="宋体" w:hAnsi="宋体" w:eastAsia="宋体" w:cs="宋体"/>
          <w:spacing w:val="-4"/>
          <w:sz w:val="24"/>
          <w:szCs w:val="24"/>
          <w:highlight w:val="none"/>
        </w:rPr>
        <w:t>以据此不接受其投标。</w:t>
      </w:r>
    </w:p>
    <w:p w14:paraId="5D0035E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9.2.1.4</w:t>
      </w:r>
      <w:r>
        <w:rPr>
          <w:rFonts w:hint="eastAsia" w:ascii="宋体" w:hAnsi="宋体" w:eastAsia="宋体" w:cs="宋体"/>
          <w:spacing w:val="59"/>
          <w:sz w:val="24"/>
          <w:szCs w:val="24"/>
          <w:highlight w:val="none"/>
        </w:rPr>
        <w:t xml:space="preserve"> </w:t>
      </w:r>
      <w:r>
        <w:rPr>
          <w:rFonts w:hint="eastAsia" w:ascii="宋体" w:hAnsi="宋体" w:eastAsia="宋体" w:cs="宋体"/>
          <w:sz w:val="24"/>
          <w:szCs w:val="24"/>
          <w:highlight w:val="none"/>
        </w:rPr>
        <w:t>中标通知书发出后，除不可抗力情况外，中标人出现下列情形之一的，除招标人有权取消</w:t>
      </w:r>
      <w:r>
        <w:rPr>
          <w:rFonts w:hint="eastAsia" w:ascii="宋体" w:hAnsi="宋体" w:eastAsia="宋体" w:cs="宋体"/>
          <w:spacing w:val="-1"/>
          <w:sz w:val="24"/>
          <w:szCs w:val="24"/>
          <w:highlight w:val="none"/>
        </w:rPr>
        <w:t>其中标资格，并不予退还其投标保证金外，招标投标行政监督部门将记入不良行为记录，在一年内其它</w:t>
      </w:r>
      <w:r>
        <w:rPr>
          <w:rFonts w:hint="eastAsia" w:ascii="宋体" w:hAnsi="宋体" w:eastAsia="宋体" w:cs="宋体"/>
          <w:spacing w:val="-1"/>
          <w:sz w:val="24"/>
          <w:szCs w:val="24"/>
          <w:highlight w:val="none"/>
          <w:lang w:val="en-US" w:eastAsia="zh-CN"/>
        </w:rPr>
        <w:t>采购</w:t>
      </w:r>
      <w:r>
        <w:rPr>
          <w:rFonts w:hint="eastAsia" w:ascii="宋体" w:hAnsi="宋体" w:eastAsia="宋体" w:cs="宋体"/>
          <w:spacing w:val="-1"/>
          <w:sz w:val="24"/>
          <w:szCs w:val="24"/>
          <w:highlight w:val="none"/>
        </w:rPr>
        <w:t>项目的招标人可以据此不接受其投标：</w:t>
      </w:r>
    </w:p>
    <w:p w14:paraId="7569A3A8">
      <w:pPr>
        <w:spacing w:line="360" w:lineRule="auto"/>
        <w:ind w:firstLine="434" w:firstLineChars="200"/>
        <w:rPr>
          <w:rFonts w:hint="eastAsia" w:ascii="宋体" w:hAnsi="宋体" w:eastAsia="宋体" w:cs="宋体"/>
          <w:sz w:val="24"/>
          <w:szCs w:val="24"/>
          <w:highlight w:val="none"/>
        </w:rPr>
      </w:pPr>
      <w:r>
        <w:rPr>
          <w:rFonts w:hint="eastAsia" w:ascii="宋体" w:hAnsi="宋体" w:eastAsia="宋体" w:cs="宋体"/>
          <w:spacing w:val="-10"/>
          <w:w w:val="99"/>
          <w:sz w:val="24"/>
          <w:szCs w:val="24"/>
          <w:highlight w:val="none"/>
        </w:rPr>
        <w:t>（1）放弃中标项目的；</w:t>
      </w:r>
    </w:p>
    <w:p w14:paraId="42667023">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w:t>
      </w:r>
      <w:r>
        <w:rPr>
          <w:rFonts w:hint="eastAsia" w:ascii="宋体" w:hAnsi="宋体" w:eastAsia="宋体" w:cs="宋体"/>
          <w:spacing w:val="-1"/>
          <w:sz w:val="24"/>
          <w:szCs w:val="24"/>
          <w:highlight w:val="none"/>
          <w:lang w:val="en-US" w:eastAsia="zh-CN"/>
        </w:rPr>
        <w:t>2</w:t>
      </w:r>
      <w:r>
        <w:rPr>
          <w:rFonts w:hint="eastAsia" w:ascii="宋体" w:hAnsi="宋体" w:eastAsia="宋体" w:cs="宋体"/>
          <w:spacing w:val="-1"/>
          <w:sz w:val="24"/>
          <w:szCs w:val="24"/>
          <w:highlight w:val="none"/>
        </w:rPr>
        <w:t>）不与招标人签订合同的，或者在签订合同时向招标人提出附加条件或者更改合同实质性内容要</w:t>
      </w:r>
      <w:r>
        <w:rPr>
          <w:rFonts w:hint="eastAsia" w:ascii="宋体" w:hAnsi="宋体" w:eastAsia="宋体" w:cs="宋体"/>
          <w:spacing w:val="-4"/>
          <w:sz w:val="24"/>
          <w:szCs w:val="24"/>
          <w:highlight w:val="none"/>
        </w:rPr>
        <w:t>求的。</w:t>
      </w:r>
    </w:p>
    <w:p w14:paraId="25CD3FB3">
      <w:pPr>
        <w:spacing w:line="360" w:lineRule="auto"/>
        <w:ind w:firstLine="474" w:firstLineChars="200"/>
        <w:outlineLvl w:val="2"/>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9.3</w:t>
      </w:r>
      <w:r>
        <w:rPr>
          <w:rFonts w:hint="eastAsia" w:ascii="宋体" w:hAnsi="宋体" w:eastAsia="宋体" w:cs="宋体"/>
          <w:spacing w:val="13"/>
          <w:sz w:val="24"/>
          <w:szCs w:val="24"/>
          <w:highlight w:val="none"/>
        </w:rPr>
        <w:t xml:space="preserve">  </w:t>
      </w:r>
      <w:r>
        <w:rPr>
          <w:rFonts w:hint="eastAsia" w:ascii="宋体" w:hAnsi="宋体" w:eastAsia="宋体" w:cs="宋体"/>
          <w:spacing w:val="-2"/>
          <w:sz w:val="24"/>
          <w:szCs w:val="24"/>
          <w:highlight w:val="none"/>
        </w:rPr>
        <w:t>对评标委员会成员的纪律要求</w:t>
      </w:r>
    </w:p>
    <w:p w14:paraId="166D09EE">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评标委员会成员不得存在应当回避而不回避的行为，不得弄虚作假，不得参与串通招投标或者违反评</w:t>
      </w:r>
      <w:r>
        <w:rPr>
          <w:rFonts w:hint="eastAsia" w:ascii="宋体" w:hAnsi="宋体" w:eastAsia="宋体" w:cs="宋体"/>
          <w:spacing w:val="-3"/>
          <w:sz w:val="24"/>
          <w:szCs w:val="24"/>
          <w:highlight w:val="none"/>
        </w:rPr>
        <w:t>标纪律。</w:t>
      </w:r>
    </w:p>
    <w:p w14:paraId="4A479B0A">
      <w:pPr>
        <w:spacing w:line="360" w:lineRule="auto"/>
        <w:ind w:firstLine="474" w:firstLineChars="200"/>
        <w:outlineLvl w:val="2"/>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9.4</w:t>
      </w:r>
      <w:r>
        <w:rPr>
          <w:rFonts w:hint="eastAsia" w:ascii="宋体" w:hAnsi="宋体" w:eastAsia="宋体" w:cs="宋体"/>
          <w:spacing w:val="8"/>
          <w:w w:val="101"/>
          <w:sz w:val="24"/>
          <w:szCs w:val="24"/>
          <w:highlight w:val="none"/>
        </w:rPr>
        <w:t xml:space="preserve">  </w:t>
      </w:r>
      <w:r>
        <w:rPr>
          <w:rFonts w:hint="eastAsia" w:ascii="宋体" w:hAnsi="宋体" w:eastAsia="宋体" w:cs="宋体"/>
          <w:spacing w:val="-2"/>
          <w:sz w:val="24"/>
          <w:szCs w:val="24"/>
          <w:highlight w:val="none"/>
        </w:rPr>
        <w:t>对监管人员的纪律要求</w:t>
      </w:r>
    </w:p>
    <w:p w14:paraId="0DBC88C4">
      <w:pPr>
        <w:spacing w:line="360" w:lineRule="auto"/>
        <w:ind w:firstLine="476"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监管部门及人员应严格按照招标投标法律法规及有关规范性文件的规定，认真履行建设项目招标投标</w:t>
      </w:r>
      <w:r>
        <w:rPr>
          <w:rFonts w:hint="eastAsia" w:ascii="宋体" w:hAnsi="宋体" w:eastAsia="宋体" w:cs="宋体"/>
          <w:spacing w:val="-2"/>
          <w:sz w:val="24"/>
          <w:szCs w:val="24"/>
          <w:highlight w:val="none"/>
        </w:rPr>
        <w:t>活动的监督管理职责。</w:t>
      </w:r>
    </w:p>
    <w:p w14:paraId="27B48103">
      <w:pPr>
        <w:spacing w:before="130" w:line="182" w:lineRule="auto"/>
        <w:ind w:firstLine="7"/>
        <w:rPr>
          <w:rFonts w:hint="eastAsia" w:ascii="宋体" w:hAnsi="宋体" w:eastAsia="宋体" w:cs="宋体"/>
          <w:highlight w:val="none"/>
        </w:rPr>
      </w:pPr>
    </w:p>
    <w:p w14:paraId="381EBEED">
      <w:pPr>
        <w:rPr>
          <w:rFonts w:hint="eastAsia" w:ascii="宋体" w:hAnsi="宋体" w:eastAsia="宋体" w:cs="宋体"/>
          <w:spacing w:val="-4"/>
          <w:sz w:val="32"/>
          <w:szCs w:val="32"/>
          <w:highlight w:val="none"/>
        </w:rPr>
      </w:pPr>
      <w:bookmarkStart w:id="35" w:name="_bookmark59"/>
      <w:bookmarkEnd w:id="35"/>
      <w:r>
        <w:rPr>
          <w:rFonts w:hint="eastAsia" w:ascii="宋体" w:hAnsi="宋体" w:eastAsia="宋体" w:cs="宋体"/>
          <w:spacing w:val="-4"/>
          <w:sz w:val="32"/>
          <w:szCs w:val="32"/>
          <w:highlight w:val="none"/>
        </w:rPr>
        <w:br w:type="page"/>
      </w:r>
    </w:p>
    <w:p w14:paraId="6434469E">
      <w:pPr>
        <w:spacing w:line="360" w:lineRule="auto"/>
        <w:jc w:val="center"/>
        <w:outlineLvl w:val="0"/>
        <w:rPr>
          <w:rFonts w:hint="eastAsia" w:ascii="宋体" w:hAnsi="宋体" w:eastAsia="宋体" w:cs="宋体"/>
          <w:b/>
          <w:bCs/>
          <w:sz w:val="32"/>
          <w:szCs w:val="32"/>
          <w:highlight w:val="none"/>
        </w:rPr>
      </w:pPr>
      <w:r>
        <w:rPr>
          <w:rFonts w:hint="eastAsia" w:ascii="宋体" w:hAnsi="宋体" w:eastAsia="宋体" w:cs="宋体"/>
          <w:b/>
          <w:bCs/>
          <w:spacing w:val="-4"/>
          <w:sz w:val="32"/>
          <w:szCs w:val="32"/>
          <w:highlight w:val="none"/>
        </w:rPr>
        <w:t>第三章</w:t>
      </w:r>
      <w:r>
        <w:rPr>
          <w:rFonts w:hint="eastAsia" w:ascii="宋体" w:hAnsi="宋体" w:eastAsia="宋体" w:cs="宋体"/>
          <w:b/>
          <w:bCs/>
          <w:spacing w:val="20"/>
          <w:sz w:val="32"/>
          <w:szCs w:val="32"/>
          <w:highlight w:val="none"/>
        </w:rPr>
        <w:t xml:space="preserve"> </w:t>
      </w:r>
      <w:r>
        <w:rPr>
          <w:rFonts w:hint="eastAsia" w:ascii="宋体" w:hAnsi="宋体" w:eastAsia="宋体" w:cs="宋体"/>
          <w:b/>
          <w:bCs/>
          <w:spacing w:val="-4"/>
          <w:sz w:val="32"/>
          <w:szCs w:val="32"/>
          <w:highlight w:val="none"/>
        </w:rPr>
        <w:t>评标办法</w:t>
      </w:r>
    </w:p>
    <w:p w14:paraId="65C9AA30">
      <w:pPr>
        <w:spacing w:line="500" w:lineRule="exact"/>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1、评标办法：</w:t>
      </w:r>
      <w:r>
        <w:rPr>
          <w:rFonts w:hint="eastAsia" w:ascii="宋体" w:hAnsi="宋体" w:eastAsia="宋体" w:cs="宋体"/>
          <w:sz w:val="24"/>
          <w:highlight w:val="none"/>
        </w:rPr>
        <w:t>本项目采用综合评分办法，</w:t>
      </w:r>
      <w:r>
        <w:rPr>
          <w:rFonts w:hint="eastAsia" w:ascii="宋体" w:hAnsi="宋体" w:eastAsia="宋体" w:cs="宋体"/>
          <w:sz w:val="24"/>
          <w:highlight w:val="none"/>
          <w:lang w:eastAsia="zh-CN"/>
        </w:rPr>
        <w:t>评标</w:t>
      </w:r>
      <w:r>
        <w:rPr>
          <w:rFonts w:hint="eastAsia" w:ascii="宋体" w:hAnsi="宋体" w:eastAsia="宋体" w:cs="宋体"/>
          <w:sz w:val="24"/>
          <w:highlight w:val="none"/>
        </w:rPr>
        <w:t>小组严格按照</w:t>
      </w:r>
      <w:r>
        <w:rPr>
          <w:rFonts w:hint="eastAsia" w:ascii="宋体" w:hAnsi="宋体" w:eastAsia="宋体" w:cs="宋体"/>
          <w:sz w:val="24"/>
          <w:highlight w:val="none"/>
          <w:lang w:eastAsia="zh-CN"/>
        </w:rPr>
        <w:t>采购文件</w:t>
      </w:r>
      <w:r>
        <w:rPr>
          <w:rFonts w:hint="eastAsia" w:ascii="宋体" w:hAnsi="宋体" w:eastAsia="宋体" w:cs="宋体"/>
          <w:sz w:val="24"/>
          <w:highlight w:val="none"/>
        </w:rPr>
        <w:t>规定的评分标准和要求，对各响应文件进行综合评审，按得分高低顺序推荐成交候选人。得分相同的，按报价从低到高顺序排列；得分且报价相同的，按技术指标优劣顺序排列。</w:t>
      </w:r>
    </w:p>
    <w:p w14:paraId="0A026F7C">
      <w:pPr>
        <w:spacing w:line="500" w:lineRule="exact"/>
        <w:ind w:firstLine="482"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2、初步评审。</w:t>
      </w:r>
      <w:r>
        <w:rPr>
          <w:rFonts w:hint="eastAsia" w:ascii="宋体" w:hAnsi="宋体" w:eastAsia="宋体" w:cs="宋体"/>
          <w:color w:val="auto"/>
          <w:sz w:val="24"/>
          <w:highlight w:val="none"/>
          <w:lang w:eastAsia="zh-CN"/>
        </w:rPr>
        <w:t>评标</w:t>
      </w:r>
      <w:r>
        <w:rPr>
          <w:rFonts w:hint="eastAsia" w:ascii="宋体" w:hAnsi="宋体" w:eastAsia="宋体" w:cs="宋体"/>
          <w:color w:val="auto"/>
          <w:sz w:val="24"/>
          <w:highlight w:val="none"/>
        </w:rPr>
        <w:t>小组首先按照下列指标对各供应商进行初步评审，未通过评审的为无效标，不再参与评审。</w:t>
      </w:r>
    </w:p>
    <w:tbl>
      <w:tblPr>
        <w:tblStyle w:val="11"/>
        <w:tblW w:w="8699" w:type="dxa"/>
        <w:tblInd w:w="1" w:type="dxa"/>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
      <w:tblGrid>
        <w:gridCol w:w="4786"/>
        <w:gridCol w:w="3913"/>
      </w:tblGrid>
      <w:tr w14:paraId="5A3371B6">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06" w:hRule="atLeast"/>
        </w:trPr>
        <w:tc>
          <w:tcPr>
            <w:tcW w:w="4786" w:type="dxa"/>
            <w:tcBorders>
              <w:top w:val="single" w:color="auto" w:sz="6" w:space="0"/>
              <w:left w:val="single" w:color="auto" w:sz="6" w:space="0"/>
              <w:bottom w:val="single" w:color="auto" w:sz="6" w:space="0"/>
              <w:right w:val="single" w:color="auto" w:sz="6" w:space="0"/>
            </w:tcBorders>
            <w:vAlign w:val="center"/>
          </w:tcPr>
          <w:p w14:paraId="201A64E5">
            <w:pPr>
              <w:jc w:val="center"/>
              <w:rPr>
                <w:rFonts w:hint="eastAsia" w:ascii="宋体" w:hAnsi="宋体" w:eastAsia="宋体" w:cs="宋体"/>
                <w:color w:val="auto"/>
                <w:highlight w:val="none"/>
              </w:rPr>
            </w:pPr>
            <w:r>
              <w:rPr>
                <w:rFonts w:hint="eastAsia" w:ascii="宋体" w:hAnsi="宋体" w:eastAsia="宋体" w:cs="宋体"/>
                <w:color w:val="auto"/>
                <w:highlight w:val="none"/>
              </w:rPr>
              <w:t>评审因素</w:t>
            </w:r>
          </w:p>
        </w:tc>
        <w:tc>
          <w:tcPr>
            <w:tcW w:w="3913" w:type="dxa"/>
            <w:tcBorders>
              <w:top w:val="single" w:color="auto" w:sz="6" w:space="0"/>
              <w:left w:val="single" w:color="auto" w:sz="6" w:space="0"/>
              <w:bottom w:val="single" w:color="auto" w:sz="6" w:space="0"/>
              <w:right w:val="single" w:color="auto" w:sz="6" w:space="0"/>
            </w:tcBorders>
            <w:vAlign w:val="center"/>
          </w:tcPr>
          <w:p w14:paraId="37D2244B">
            <w:pPr>
              <w:jc w:val="center"/>
              <w:rPr>
                <w:rFonts w:hint="eastAsia" w:ascii="宋体" w:hAnsi="宋体" w:eastAsia="宋体" w:cs="宋体"/>
                <w:color w:val="auto"/>
                <w:highlight w:val="none"/>
              </w:rPr>
            </w:pPr>
            <w:r>
              <w:rPr>
                <w:rFonts w:hint="eastAsia" w:ascii="宋体" w:hAnsi="宋体" w:eastAsia="宋体" w:cs="宋体"/>
                <w:color w:val="auto"/>
                <w:highlight w:val="none"/>
              </w:rPr>
              <w:t>评审标准</w:t>
            </w:r>
          </w:p>
        </w:tc>
      </w:tr>
      <w:tr w14:paraId="416D27A0">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754" w:hRule="atLeast"/>
        </w:trPr>
        <w:tc>
          <w:tcPr>
            <w:tcW w:w="4786" w:type="dxa"/>
            <w:tcBorders>
              <w:top w:val="single" w:color="auto" w:sz="6" w:space="0"/>
              <w:left w:val="single" w:color="auto" w:sz="6" w:space="0"/>
              <w:bottom w:val="single" w:color="auto" w:sz="4" w:space="0"/>
              <w:right w:val="single" w:color="auto" w:sz="6" w:space="0"/>
            </w:tcBorders>
            <w:vAlign w:val="center"/>
          </w:tcPr>
          <w:p w14:paraId="457FC8AA">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法人或其他组织的营业执照、税务登记证等证明文件（“三证合一”的提供“营业执照”，事业单位提供事业单位法人证书）</w:t>
            </w:r>
          </w:p>
        </w:tc>
        <w:tc>
          <w:tcPr>
            <w:tcW w:w="3913" w:type="dxa"/>
            <w:tcBorders>
              <w:top w:val="single" w:color="auto" w:sz="6" w:space="0"/>
              <w:left w:val="single" w:color="auto" w:sz="6" w:space="0"/>
              <w:bottom w:val="single" w:color="auto" w:sz="4" w:space="0"/>
              <w:right w:val="single" w:color="auto" w:sz="6" w:space="0"/>
            </w:tcBorders>
            <w:vAlign w:val="center"/>
          </w:tcPr>
          <w:p w14:paraId="60D4820F">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符合</w:t>
            </w:r>
            <w:r>
              <w:rPr>
                <w:rFonts w:hint="eastAsia" w:ascii="宋体" w:hAnsi="宋体" w:eastAsia="宋体" w:cs="宋体"/>
                <w:color w:val="auto"/>
                <w:sz w:val="22"/>
                <w:szCs w:val="22"/>
                <w:highlight w:val="none"/>
                <w:lang w:eastAsia="zh-CN"/>
              </w:rPr>
              <w:t>采购</w:t>
            </w:r>
            <w:r>
              <w:rPr>
                <w:rFonts w:hint="eastAsia" w:ascii="宋体" w:hAnsi="宋体" w:eastAsia="宋体" w:cs="宋体"/>
                <w:color w:val="auto"/>
                <w:sz w:val="22"/>
                <w:szCs w:val="22"/>
                <w:highlight w:val="none"/>
              </w:rPr>
              <w:t>文件要求</w:t>
            </w:r>
          </w:p>
        </w:tc>
      </w:tr>
      <w:tr w14:paraId="03EF45B1">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84" w:hRule="atLeast"/>
        </w:trPr>
        <w:tc>
          <w:tcPr>
            <w:tcW w:w="4786" w:type="dxa"/>
            <w:tcBorders>
              <w:top w:val="single" w:color="auto" w:sz="4" w:space="0"/>
              <w:left w:val="single" w:color="auto" w:sz="6" w:space="0"/>
              <w:bottom w:val="single" w:color="auto" w:sz="6" w:space="0"/>
              <w:right w:val="single" w:color="auto" w:sz="6" w:space="0"/>
            </w:tcBorders>
            <w:vAlign w:val="center"/>
          </w:tcPr>
          <w:p w14:paraId="1152FD25">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响应声明及承诺函</w:t>
            </w:r>
          </w:p>
        </w:tc>
        <w:tc>
          <w:tcPr>
            <w:tcW w:w="3913" w:type="dxa"/>
            <w:tcBorders>
              <w:top w:val="single" w:color="auto" w:sz="4" w:space="0"/>
              <w:left w:val="single" w:color="auto" w:sz="6" w:space="0"/>
              <w:bottom w:val="single" w:color="auto" w:sz="6" w:space="0"/>
              <w:right w:val="single" w:color="auto" w:sz="6" w:space="0"/>
            </w:tcBorders>
            <w:vAlign w:val="center"/>
          </w:tcPr>
          <w:p w14:paraId="07760590">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符合</w:t>
            </w:r>
            <w:r>
              <w:rPr>
                <w:rFonts w:hint="eastAsia" w:ascii="宋体" w:hAnsi="宋体" w:eastAsia="宋体" w:cs="宋体"/>
                <w:color w:val="auto"/>
                <w:sz w:val="22"/>
                <w:szCs w:val="22"/>
                <w:highlight w:val="none"/>
                <w:lang w:eastAsia="zh-CN"/>
              </w:rPr>
              <w:t>采购</w:t>
            </w:r>
            <w:r>
              <w:rPr>
                <w:rFonts w:hint="eastAsia" w:ascii="宋体" w:hAnsi="宋体" w:eastAsia="宋体" w:cs="宋体"/>
                <w:color w:val="auto"/>
                <w:sz w:val="22"/>
                <w:szCs w:val="22"/>
                <w:highlight w:val="none"/>
              </w:rPr>
              <w:t>文件要求</w:t>
            </w:r>
          </w:p>
        </w:tc>
      </w:tr>
      <w:tr w14:paraId="620F8E8F">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91" w:hRule="atLeast"/>
        </w:trPr>
        <w:tc>
          <w:tcPr>
            <w:tcW w:w="4786" w:type="dxa"/>
            <w:tcBorders>
              <w:top w:val="single" w:color="auto" w:sz="6" w:space="0"/>
              <w:left w:val="single" w:color="auto" w:sz="6" w:space="0"/>
              <w:bottom w:val="single" w:color="auto" w:sz="6" w:space="0"/>
              <w:right w:val="single" w:color="auto" w:sz="6" w:space="0"/>
            </w:tcBorders>
            <w:vAlign w:val="center"/>
          </w:tcPr>
          <w:p w14:paraId="2BC5214E">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法人代表证明或法定代表人（负责人）授权委托书</w:t>
            </w:r>
          </w:p>
        </w:tc>
        <w:tc>
          <w:tcPr>
            <w:tcW w:w="3913" w:type="dxa"/>
            <w:tcBorders>
              <w:top w:val="single" w:color="auto" w:sz="6" w:space="0"/>
              <w:left w:val="single" w:color="auto" w:sz="6" w:space="0"/>
              <w:bottom w:val="single" w:color="auto" w:sz="6" w:space="0"/>
              <w:right w:val="single" w:color="auto" w:sz="6" w:space="0"/>
            </w:tcBorders>
            <w:vAlign w:val="center"/>
          </w:tcPr>
          <w:p w14:paraId="6016034C">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符合</w:t>
            </w:r>
            <w:r>
              <w:rPr>
                <w:rFonts w:hint="eastAsia" w:ascii="宋体" w:hAnsi="宋体" w:eastAsia="宋体" w:cs="宋体"/>
                <w:color w:val="auto"/>
                <w:sz w:val="22"/>
                <w:szCs w:val="22"/>
                <w:highlight w:val="none"/>
                <w:lang w:eastAsia="zh-CN"/>
              </w:rPr>
              <w:t>采购</w:t>
            </w:r>
            <w:r>
              <w:rPr>
                <w:rFonts w:hint="eastAsia" w:ascii="宋体" w:hAnsi="宋体" w:eastAsia="宋体" w:cs="宋体"/>
                <w:color w:val="auto"/>
                <w:sz w:val="22"/>
                <w:szCs w:val="22"/>
                <w:highlight w:val="none"/>
              </w:rPr>
              <w:t>文件要求</w:t>
            </w:r>
          </w:p>
        </w:tc>
      </w:tr>
      <w:tr w14:paraId="099A8DFD">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91" w:hRule="atLeast"/>
        </w:trPr>
        <w:tc>
          <w:tcPr>
            <w:tcW w:w="4786" w:type="dxa"/>
            <w:tcBorders>
              <w:top w:val="single" w:color="auto" w:sz="6" w:space="0"/>
              <w:left w:val="single" w:color="auto" w:sz="6" w:space="0"/>
              <w:bottom w:val="single" w:color="auto" w:sz="6" w:space="0"/>
              <w:right w:val="single" w:color="auto" w:sz="6" w:space="0"/>
            </w:tcBorders>
            <w:vAlign w:val="center"/>
          </w:tcPr>
          <w:p w14:paraId="41D5A357">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信用信息</w:t>
            </w:r>
          </w:p>
        </w:tc>
        <w:tc>
          <w:tcPr>
            <w:tcW w:w="3913" w:type="dxa"/>
            <w:tcBorders>
              <w:top w:val="single" w:color="auto" w:sz="6" w:space="0"/>
              <w:left w:val="single" w:color="auto" w:sz="6" w:space="0"/>
              <w:bottom w:val="single" w:color="auto" w:sz="6" w:space="0"/>
              <w:right w:val="single" w:color="auto" w:sz="6" w:space="0"/>
            </w:tcBorders>
            <w:vAlign w:val="center"/>
          </w:tcPr>
          <w:p w14:paraId="72BDBEB4">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符合</w:t>
            </w:r>
            <w:r>
              <w:rPr>
                <w:rFonts w:hint="eastAsia" w:ascii="宋体" w:hAnsi="宋体" w:eastAsia="宋体" w:cs="宋体"/>
                <w:color w:val="auto"/>
                <w:sz w:val="22"/>
                <w:szCs w:val="22"/>
                <w:highlight w:val="none"/>
                <w:lang w:eastAsia="zh-CN"/>
              </w:rPr>
              <w:t>采购</w:t>
            </w:r>
            <w:r>
              <w:rPr>
                <w:rFonts w:hint="eastAsia" w:ascii="宋体" w:hAnsi="宋体" w:eastAsia="宋体" w:cs="宋体"/>
                <w:color w:val="auto"/>
                <w:sz w:val="22"/>
                <w:szCs w:val="22"/>
                <w:highlight w:val="none"/>
              </w:rPr>
              <w:t>文件要求</w:t>
            </w:r>
          </w:p>
        </w:tc>
      </w:tr>
      <w:tr w14:paraId="269FB8C6">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91" w:hRule="atLeast"/>
        </w:trPr>
        <w:tc>
          <w:tcPr>
            <w:tcW w:w="4786" w:type="dxa"/>
            <w:tcBorders>
              <w:top w:val="single" w:color="auto" w:sz="6" w:space="0"/>
              <w:left w:val="single" w:color="auto" w:sz="6" w:space="0"/>
              <w:bottom w:val="single" w:color="auto" w:sz="6" w:space="0"/>
              <w:right w:val="single" w:color="auto" w:sz="6" w:space="0"/>
            </w:tcBorders>
            <w:vAlign w:val="center"/>
          </w:tcPr>
          <w:p w14:paraId="61E6231B">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联合体响应</w:t>
            </w:r>
          </w:p>
        </w:tc>
        <w:tc>
          <w:tcPr>
            <w:tcW w:w="3913" w:type="dxa"/>
            <w:tcBorders>
              <w:top w:val="single" w:color="auto" w:sz="6" w:space="0"/>
              <w:left w:val="single" w:color="auto" w:sz="6" w:space="0"/>
              <w:bottom w:val="single" w:color="auto" w:sz="6" w:space="0"/>
              <w:right w:val="single" w:color="auto" w:sz="6" w:space="0"/>
            </w:tcBorders>
            <w:vAlign w:val="center"/>
          </w:tcPr>
          <w:p w14:paraId="36E28CB5">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本项目不接受联合体</w:t>
            </w:r>
          </w:p>
        </w:tc>
      </w:tr>
      <w:tr w14:paraId="036C669A">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91" w:hRule="atLeast"/>
        </w:trPr>
        <w:tc>
          <w:tcPr>
            <w:tcW w:w="4786" w:type="dxa"/>
            <w:tcBorders>
              <w:top w:val="single" w:color="auto" w:sz="6" w:space="0"/>
              <w:left w:val="single" w:color="auto" w:sz="6" w:space="0"/>
              <w:bottom w:val="single" w:color="auto" w:sz="6" w:space="0"/>
              <w:right w:val="single" w:color="auto" w:sz="6" w:space="0"/>
            </w:tcBorders>
            <w:vAlign w:val="center"/>
          </w:tcPr>
          <w:p w14:paraId="03A942B2">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报价一览表及报价</w:t>
            </w:r>
          </w:p>
        </w:tc>
        <w:tc>
          <w:tcPr>
            <w:tcW w:w="3913" w:type="dxa"/>
            <w:tcBorders>
              <w:top w:val="single" w:color="auto" w:sz="6" w:space="0"/>
              <w:left w:val="single" w:color="auto" w:sz="6" w:space="0"/>
              <w:bottom w:val="single" w:color="auto" w:sz="6" w:space="0"/>
              <w:right w:val="single" w:color="auto" w:sz="6" w:space="0"/>
            </w:tcBorders>
            <w:vAlign w:val="center"/>
          </w:tcPr>
          <w:p w14:paraId="3334591E">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格式、填写要求符合</w:t>
            </w:r>
            <w:r>
              <w:rPr>
                <w:rFonts w:hint="eastAsia" w:ascii="宋体" w:hAnsi="宋体" w:eastAsia="宋体" w:cs="宋体"/>
                <w:color w:val="auto"/>
                <w:sz w:val="22"/>
                <w:szCs w:val="22"/>
                <w:highlight w:val="none"/>
                <w:lang w:eastAsia="zh-CN"/>
              </w:rPr>
              <w:t>采购</w:t>
            </w:r>
            <w:r>
              <w:rPr>
                <w:rFonts w:hint="eastAsia" w:ascii="宋体" w:hAnsi="宋体" w:eastAsia="宋体" w:cs="宋体"/>
                <w:color w:val="auto"/>
                <w:sz w:val="22"/>
                <w:szCs w:val="22"/>
                <w:highlight w:val="none"/>
              </w:rPr>
              <w:t>文件规定</w:t>
            </w:r>
          </w:p>
        </w:tc>
      </w:tr>
      <w:tr w14:paraId="2E855DE0">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91" w:hRule="atLeast"/>
        </w:trPr>
        <w:tc>
          <w:tcPr>
            <w:tcW w:w="4786" w:type="dxa"/>
            <w:tcBorders>
              <w:top w:val="single" w:color="auto" w:sz="6" w:space="0"/>
              <w:left w:val="single" w:color="auto" w:sz="6" w:space="0"/>
              <w:bottom w:val="single" w:color="auto" w:sz="6" w:space="0"/>
              <w:right w:val="single" w:color="auto" w:sz="6" w:space="0"/>
            </w:tcBorders>
            <w:vAlign w:val="center"/>
          </w:tcPr>
          <w:p w14:paraId="56885F96">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技术标准和要求</w:t>
            </w:r>
          </w:p>
        </w:tc>
        <w:tc>
          <w:tcPr>
            <w:tcW w:w="3913" w:type="dxa"/>
            <w:tcBorders>
              <w:top w:val="single" w:color="auto" w:sz="6" w:space="0"/>
              <w:left w:val="single" w:color="auto" w:sz="6" w:space="0"/>
              <w:bottom w:val="single" w:color="auto" w:sz="6" w:space="0"/>
              <w:right w:val="single" w:color="auto" w:sz="6" w:space="0"/>
            </w:tcBorders>
            <w:vAlign w:val="center"/>
          </w:tcPr>
          <w:p w14:paraId="0033B791">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符合</w:t>
            </w:r>
            <w:r>
              <w:rPr>
                <w:rFonts w:hint="eastAsia" w:ascii="宋体" w:hAnsi="宋体" w:eastAsia="宋体" w:cs="宋体"/>
                <w:color w:val="auto"/>
                <w:sz w:val="22"/>
                <w:szCs w:val="22"/>
                <w:highlight w:val="none"/>
                <w:lang w:eastAsia="zh-CN"/>
              </w:rPr>
              <w:t>采购</w:t>
            </w:r>
            <w:r>
              <w:rPr>
                <w:rFonts w:hint="eastAsia" w:ascii="宋体" w:hAnsi="宋体" w:eastAsia="宋体" w:cs="宋体"/>
                <w:color w:val="auto"/>
                <w:sz w:val="22"/>
                <w:szCs w:val="22"/>
                <w:highlight w:val="none"/>
              </w:rPr>
              <w:t>文件要求</w:t>
            </w:r>
          </w:p>
        </w:tc>
      </w:tr>
      <w:tr w14:paraId="1CE2922E">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409" w:hRule="atLeast"/>
        </w:trPr>
        <w:tc>
          <w:tcPr>
            <w:tcW w:w="4786" w:type="dxa"/>
            <w:tcBorders>
              <w:top w:val="single" w:color="auto" w:sz="6" w:space="0"/>
              <w:left w:val="single" w:color="auto" w:sz="6" w:space="0"/>
              <w:bottom w:val="single" w:color="auto" w:sz="6" w:space="0"/>
              <w:right w:val="single" w:color="auto" w:sz="6" w:space="0"/>
            </w:tcBorders>
            <w:vAlign w:val="center"/>
          </w:tcPr>
          <w:p w14:paraId="1ACCF9C2">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其他</w:t>
            </w:r>
          </w:p>
        </w:tc>
        <w:tc>
          <w:tcPr>
            <w:tcW w:w="3913" w:type="dxa"/>
            <w:tcBorders>
              <w:top w:val="single" w:color="auto" w:sz="6" w:space="0"/>
              <w:left w:val="single" w:color="auto" w:sz="6" w:space="0"/>
              <w:bottom w:val="single" w:color="auto" w:sz="6" w:space="0"/>
              <w:right w:val="single" w:color="auto" w:sz="6" w:space="0"/>
            </w:tcBorders>
            <w:vAlign w:val="center"/>
          </w:tcPr>
          <w:p w14:paraId="47AAF0F7">
            <w:pPr>
              <w:spacing w:line="36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符合</w:t>
            </w:r>
            <w:r>
              <w:rPr>
                <w:rFonts w:hint="eastAsia" w:ascii="宋体" w:hAnsi="宋体" w:eastAsia="宋体" w:cs="宋体"/>
                <w:color w:val="auto"/>
                <w:sz w:val="22"/>
                <w:szCs w:val="22"/>
                <w:highlight w:val="none"/>
                <w:lang w:eastAsia="zh-CN"/>
              </w:rPr>
              <w:t>采购</w:t>
            </w:r>
            <w:r>
              <w:rPr>
                <w:rFonts w:hint="eastAsia" w:ascii="宋体" w:hAnsi="宋体" w:eastAsia="宋体" w:cs="宋体"/>
                <w:color w:val="auto"/>
                <w:sz w:val="22"/>
                <w:szCs w:val="22"/>
                <w:highlight w:val="none"/>
              </w:rPr>
              <w:t>文件要求</w:t>
            </w:r>
          </w:p>
        </w:tc>
      </w:tr>
    </w:tbl>
    <w:p w14:paraId="2803CB4E">
      <w:pPr>
        <w:spacing w:line="500" w:lineRule="exact"/>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3、详细评审。</w:t>
      </w:r>
      <w:r>
        <w:rPr>
          <w:rFonts w:hint="eastAsia" w:ascii="宋体" w:hAnsi="宋体" w:eastAsia="宋体" w:cs="宋体"/>
          <w:sz w:val="24"/>
          <w:highlight w:val="none"/>
          <w:lang w:eastAsia="zh-CN"/>
        </w:rPr>
        <w:t>评标</w:t>
      </w:r>
      <w:r>
        <w:rPr>
          <w:rFonts w:hint="eastAsia" w:ascii="宋体" w:hAnsi="宋体" w:eastAsia="宋体" w:cs="宋体"/>
          <w:sz w:val="24"/>
          <w:highlight w:val="none"/>
        </w:rPr>
        <w:t>小组按照</w:t>
      </w:r>
      <w:r>
        <w:rPr>
          <w:rFonts w:hint="eastAsia" w:ascii="宋体" w:hAnsi="宋体" w:eastAsia="宋体" w:cs="宋体"/>
          <w:sz w:val="24"/>
          <w:highlight w:val="none"/>
          <w:lang w:eastAsia="zh-CN"/>
        </w:rPr>
        <w:t>采购文件</w:t>
      </w:r>
      <w:r>
        <w:rPr>
          <w:rFonts w:hint="eastAsia" w:ascii="宋体" w:hAnsi="宋体" w:eastAsia="宋体" w:cs="宋体"/>
          <w:sz w:val="24"/>
          <w:highlight w:val="none"/>
        </w:rPr>
        <w:t>规定的评分标准，对各</w:t>
      </w:r>
      <w:r>
        <w:rPr>
          <w:rFonts w:hint="eastAsia" w:ascii="宋体" w:hAnsi="宋体" w:eastAsia="宋体" w:cs="宋体"/>
          <w:sz w:val="24"/>
          <w:highlight w:val="none"/>
          <w:lang w:eastAsia="zh-CN"/>
        </w:rPr>
        <w:t>应答</w:t>
      </w:r>
      <w:r>
        <w:rPr>
          <w:rFonts w:hint="eastAsia" w:ascii="宋体" w:hAnsi="宋体" w:eastAsia="宋体" w:cs="宋体"/>
          <w:sz w:val="24"/>
          <w:highlight w:val="none"/>
        </w:rPr>
        <w:t>文件进行详细评审打分。</w:t>
      </w:r>
      <w:r>
        <w:rPr>
          <w:rFonts w:hint="eastAsia" w:ascii="宋体" w:hAnsi="宋体" w:eastAsia="宋体" w:cs="宋体"/>
          <w:sz w:val="24"/>
          <w:highlight w:val="none"/>
          <w:lang w:eastAsia="zh-CN"/>
        </w:rPr>
        <w:t>评标</w:t>
      </w:r>
      <w:r>
        <w:rPr>
          <w:rFonts w:hint="eastAsia" w:ascii="宋体" w:hAnsi="宋体" w:eastAsia="宋体" w:cs="宋体"/>
          <w:sz w:val="24"/>
          <w:highlight w:val="none"/>
        </w:rPr>
        <w:t>小组组长对各评审专家的打分情况进行复核无误后汇总。</w:t>
      </w:r>
    </w:p>
    <w:tbl>
      <w:tblPr>
        <w:tblStyle w:val="11"/>
        <w:tblpPr w:leftFromText="180" w:rightFromText="180" w:vertAnchor="text" w:horzAnchor="margin" w:tblpY="437"/>
        <w:tblOverlap w:val="never"/>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930"/>
        <w:gridCol w:w="5830"/>
      </w:tblGrid>
      <w:tr w14:paraId="59C9F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056" w:type="dxa"/>
            <w:tcBorders>
              <w:bottom w:val="single" w:color="auto" w:sz="4" w:space="0"/>
            </w:tcBorders>
            <w:vAlign w:val="center"/>
          </w:tcPr>
          <w:p w14:paraId="547B1D17">
            <w:pPr>
              <w:jc w:val="center"/>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评审因素</w:t>
            </w:r>
          </w:p>
        </w:tc>
        <w:tc>
          <w:tcPr>
            <w:tcW w:w="930" w:type="dxa"/>
            <w:vAlign w:val="center"/>
          </w:tcPr>
          <w:p w14:paraId="7F0ADBE7">
            <w:pPr>
              <w:jc w:val="center"/>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分数</w:t>
            </w:r>
          </w:p>
        </w:tc>
        <w:tc>
          <w:tcPr>
            <w:tcW w:w="5830" w:type="dxa"/>
            <w:vAlign w:val="center"/>
          </w:tcPr>
          <w:p w14:paraId="7DF1C469">
            <w:pPr>
              <w:ind w:firstLine="331" w:firstLineChars="150"/>
              <w:jc w:val="center"/>
              <w:rPr>
                <w:rFonts w:hint="eastAsia" w:ascii="宋体" w:hAnsi="宋体" w:eastAsia="宋体" w:cs="宋体"/>
                <w:b/>
                <w:bCs/>
                <w:sz w:val="22"/>
                <w:szCs w:val="22"/>
                <w:highlight w:val="none"/>
              </w:rPr>
            </w:pPr>
            <w:r>
              <w:rPr>
                <w:rFonts w:hint="eastAsia" w:ascii="宋体" w:hAnsi="宋体" w:eastAsia="宋体" w:cs="宋体"/>
                <w:b/>
                <w:bCs/>
                <w:sz w:val="22"/>
                <w:szCs w:val="22"/>
                <w:highlight w:val="none"/>
              </w:rPr>
              <w:t>评审标准</w:t>
            </w:r>
          </w:p>
        </w:tc>
      </w:tr>
      <w:tr w14:paraId="4D346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2056" w:type="dxa"/>
            <w:tcBorders>
              <w:top w:val="single" w:color="auto" w:sz="4" w:space="0"/>
            </w:tcBorders>
            <w:vAlign w:val="center"/>
          </w:tcPr>
          <w:p w14:paraId="2E2136D5">
            <w:pPr>
              <w:jc w:val="center"/>
              <w:rPr>
                <w:rFonts w:hint="eastAsia" w:ascii="宋体" w:hAnsi="宋体" w:eastAsia="宋体" w:cs="宋体"/>
                <w:sz w:val="22"/>
                <w:szCs w:val="22"/>
                <w:highlight w:val="none"/>
              </w:rPr>
            </w:pPr>
            <w:r>
              <w:rPr>
                <w:rFonts w:hint="eastAsia" w:ascii="宋体" w:hAnsi="宋体" w:eastAsia="宋体" w:cs="宋体"/>
                <w:sz w:val="22"/>
                <w:szCs w:val="22"/>
                <w:highlight w:val="none"/>
              </w:rPr>
              <w:t>报价分</w:t>
            </w:r>
          </w:p>
        </w:tc>
        <w:tc>
          <w:tcPr>
            <w:tcW w:w="930" w:type="dxa"/>
            <w:vAlign w:val="center"/>
          </w:tcPr>
          <w:p w14:paraId="6EACC968">
            <w:pPr>
              <w:jc w:val="center"/>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88</w:t>
            </w:r>
          </w:p>
        </w:tc>
        <w:tc>
          <w:tcPr>
            <w:tcW w:w="5830" w:type="dxa"/>
          </w:tcPr>
          <w:p w14:paraId="262FE5AE">
            <w:pPr>
              <w:rPr>
                <w:rFonts w:hint="eastAsia" w:ascii="宋体" w:hAnsi="宋体" w:eastAsia="宋体" w:cs="宋体"/>
                <w:sz w:val="22"/>
                <w:szCs w:val="22"/>
                <w:highlight w:val="none"/>
              </w:rPr>
            </w:pPr>
            <w:r>
              <w:rPr>
                <w:rFonts w:hint="eastAsia" w:ascii="宋体" w:hAnsi="宋体" w:eastAsia="宋体" w:cs="宋体"/>
                <w:sz w:val="22"/>
                <w:szCs w:val="22"/>
                <w:highlight w:val="none"/>
              </w:rPr>
              <w:t>满足</w:t>
            </w:r>
            <w:r>
              <w:rPr>
                <w:rFonts w:hint="eastAsia" w:ascii="宋体" w:hAnsi="宋体" w:eastAsia="宋体" w:cs="宋体"/>
                <w:sz w:val="22"/>
                <w:szCs w:val="22"/>
                <w:highlight w:val="none"/>
                <w:lang w:eastAsia="zh-CN"/>
              </w:rPr>
              <w:t>采购</w:t>
            </w:r>
            <w:r>
              <w:rPr>
                <w:rFonts w:hint="eastAsia" w:ascii="宋体" w:hAnsi="宋体" w:eastAsia="宋体" w:cs="宋体"/>
                <w:sz w:val="22"/>
                <w:szCs w:val="22"/>
                <w:highlight w:val="none"/>
              </w:rPr>
              <w:t>文件要求且响应价格最低的报价为满分。其他响应的价格分按照</w:t>
            </w:r>
            <w:r>
              <w:rPr>
                <w:rFonts w:hint="eastAsia" w:ascii="宋体" w:hAnsi="宋体" w:eastAsia="宋体" w:cs="宋体"/>
                <w:sz w:val="22"/>
                <w:szCs w:val="22"/>
                <w:highlight w:val="none"/>
                <w:lang w:eastAsia="zh-CN"/>
              </w:rPr>
              <w:t>由低到高以</w:t>
            </w:r>
            <w:r>
              <w:rPr>
                <w:rFonts w:hint="eastAsia" w:ascii="宋体" w:hAnsi="宋体" w:eastAsia="宋体" w:cs="宋体"/>
                <w:sz w:val="22"/>
                <w:szCs w:val="22"/>
                <w:highlight w:val="none"/>
                <w:lang w:val="en-US" w:eastAsia="zh-CN"/>
              </w:rPr>
              <w:t>1分之差向后排列，即报价最低=满分；报价次低=满分-1……以此类推</w:t>
            </w:r>
            <w:r>
              <w:rPr>
                <w:rFonts w:hint="eastAsia" w:ascii="宋体" w:hAnsi="宋体" w:eastAsia="宋体" w:cs="宋体"/>
                <w:sz w:val="22"/>
                <w:szCs w:val="22"/>
                <w:highlight w:val="none"/>
              </w:rPr>
              <w:t>。</w:t>
            </w:r>
          </w:p>
        </w:tc>
      </w:tr>
      <w:tr w14:paraId="5EB15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2056" w:type="dxa"/>
            <w:tcBorders>
              <w:top w:val="single" w:color="auto" w:sz="4" w:space="0"/>
            </w:tcBorders>
            <w:vAlign w:val="center"/>
          </w:tcPr>
          <w:p w14:paraId="7FA5CD63">
            <w:pPr>
              <w:jc w:val="center"/>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eastAsia="zh-CN"/>
              </w:rPr>
              <w:t>企业综合实力</w:t>
            </w:r>
          </w:p>
        </w:tc>
        <w:tc>
          <w:tcPr>
            <w:tcW w:w="930" w:type="dxa"/>
            <w:vAlign w:val="center"/>
          </w:tcPr>
          <w:p w14:paraId="1AF4D461">
            <w:pPr>
              <w:jc w:val="center"/>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2</w:t>
            </w:r>
          </w:p>
        </w:tc>
        <w:tc>
          <w:tcPr>
            <w:tcW w:w="5830" w:type="dxa"/>
          </w:tcPr>
          <w:p w14:paraId="6F526D6D">
            <w:pPr>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eastAsia="zh-CN"/>
              </w:rPr>
              <w:t>企业注册资本、经营状况、企业业绩、履约评价、资信等级、获奖及专利情况等</w:t>
            </w:r>
          </w:p>
        </w:tc>
      </w:tr>
      <w:tr w14:paraId="17F5D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056" w:type="dxa"/>
            <w:vMerge w:val="restart"/>
            <w:vAlign w:val="center"/>
          </w:tcPr>
          <w:p w14:paraId="3E5A4538">
            <w:pPr>
              <w:jc w:val="center"/>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eastAsia="zh-CN"/>
              </w:rPr>
              <w:t>支付方式</w:t>
            </w:r>
          </w:p>
        </w:tc>
        <w:tc>
          <w:tcPr>
            <w:tcW w:w="930" w:type="dxa"/>
            <w:vMerge w:val="restart"/>
            <w:vAlign w:val="center"/>
          </w:tcPr>
          <w:p w14:paraId="757C2F01">
            <w:pPr>
              <w:jc w:val="center"/>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8</w:t>
            </w:r>
          </w:p>
        </w:tc>
        <w:tc>
          <w:tcPr>
            <w:tcW w:w="5830" w:type="dxa"/>
            <w:vAlign w:val="center"/>
          </w:tcPr>
          <w:p w14:paraId="77FC03BE">
            <w:pPr>
              <w:textAlignment w:val="center"/>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eastAsia="zh-CN"/>
              </w:rPr>
              <w:t>接受银行承兑汇票</w:t>
            </w:r>
          </w:p>
        </w:tc>
      </w:tr>
      <w:tr w14:paraId="5B00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2056" w:type="dxa"/>
            <w:vMerge w:val="continue"/>
            <w:vAlign w:val="center"/>
          </w:tcPr>
          <w:p w14:paraId="142CF015">
            <w:pPr>
              <w:jc w:val="center"/>
              <w:rPr>
                <w:rFonts w:hint="eastAsia" w:ascii="宋体" w:hAnsi="宋体" w:eastAsia="宋体" w:cs="宋体"/>
                <w:sz w:val="22"/>
                <w:szCs w:val="22"/>
                <w:highlight w:val="none"/>
                <w:lang w:eastAsia="zh-CN"/>
              </w:rPr>
            </w:pPr>
          </w:p>
        </w:tc>
        <w:tc>
          <w:tcPr>
            <w:tcW w:w="930" w:type="dxa"/>
            <w:vMerge w:val="continue"/>
            <w:vAlign w:val="center"/>
          </w:tcPr>
          <w:p w14:paraId="178DE73B">
            <w:pPr>
              <w:jc w:val="center"/>
              <w:rPr>
                <w:rFonts w:hint="default" w:ascii="宋体" w:hAnsi="宋体" w:eastAsia="宋体" w:cs="宋体"/>
                <w:sz w:val="22"/>
                <w:szCs w:val="22"/>
                <w:highlight w:val="none"/>
                <w:lang w:val="en-US" w:eastAsia="zh-CN"/>
              </w:rPr>
            </w:pPr>
          </w:p>
        </w:tc>
        <w:tc>
          <w:tcPr>
            <w:tcW w:w="5830" w:type="dxa"/>
            <w:vAlign w:val="center"/>
          </w:tcPr>
          <w:p w14:paraId="09793DA7">
            <w:pPr>
              <w:textAlignment w:val="center"/>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eastAsia="zh-CN"/>
              </w:rPr>
              <w:t>不需要预付款</w:t>
            </w:r>
          </w:p>
        </w:tc>
      </w:tr>
      <w:tr w14:paraId="3CEAA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056" w:type="dxa"/>
            <w:vMerge w:val="continue"/>
            <w:vAlign w:val="center"/>
          </w:tcPr>
          <w:p w14:paraId="56BE9E74">
            <w:pPr>
              <w:jc w:val="center"/>
              <w:rPr>
                <w:rFonts w:hint="eastAsia" w:ascii="宋体" w:hAnsi="宋体" w:eastAsia="宋体" w:cs="宋体"/>
                <w:sz w:val="22"/>
                <w:szCs w:val="22"/>
                <w:highlight w:val="none"/>
                <w:lang w:eastAsia="zh-CN"/>
              </w:rPr>
            </w:pPr>
          </w:p>
        </w:tc>
        <w:tc>
          <w:tcPr>
            <w:tcW w:w="930" w:type="dxa"/>
            <w:vMerge w:val="continue"/>
            <w:vAlign w:val="center"/>
          </w:tcPr>
          <w:p w14:paraId="072EECC1">
            <w:pPr>
              <w:jc w:val="center"/>
              <w:rPr>
                <w:rFonts w:hint="default" w:ascii="宋体" w:hAnsi="宋体" w:eastAsia="宋体" w:cs="宋体"/>
                <w:sz w:val="22"/>
                <w:szCs w:val="22"/>
                <w:highlight w:val="none"/>
                <w:lang w:val="en-US" w:eastAsia="zh-CN"/>
              </w:rPr>
            </w:pPr>
          </w:p>
        </w:tc>
        <w:tc>
          <w:tcPr>
            <w:tcW w:w="5830" w:type="dxa"/>
            <w:vAlign w:val="center"/>
          </w:tcPr>
          <w:p w14:paraId="49676B14">
            <w:pPr>
              <w:textAlignment w:val="center"/>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eastAsia="zh-CN"/>
              </w:rPr>
              <w:t>付款周期优于招标要求</w:t>
            </w:r>
          </w:p>
        </w:tc>
      </w:tr>
      <w:tr w14:paraId="5950E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56" w:type="dxa"/>
            <w:vMerge w:val="continue"/>
            <w:vAlign w:val="center"/>
          </w:tcPr>
          <w:p w14:paraId="6283C608">
            <w:pPr>
              <w:jc w:val="center"/>
              <w:rPr>
                <w:rFonts w:hint="eastAsia" w:ascii="宋体" w:hAnsi="宋体" w:eastAsia="宋体" w:cs="宋体"/>
                <w:sz w:val="22"/>
                <w:szCs w:val="22"/>
                <w:highlight w:val="none"/>
                <w:lang w:eastAsia="zh-CN"/>
              </w:rPr>
            </w:pPr>
          </w:p>
        </w:tc>
        <w:tc>
          <w:tcPr>
            <w:tcW w:w="930" w:type="dxa"/>
            <w:vMerge w:val="continue"/>
            <w:vAlign w:val="center"/>
          </w:tcPr>
          <w:p w14:paraId="44600FEE">
            <w:pPr>
              <w:jc w:val="center"/>
              <w:rPr>
                <w:rFonts w:hint="default" w:ascii="宋体" w:hAnsi="宋体" w:eastAsia="宋体" w:cs="宋体"/>
                <w:sz w:val="22"/>
                <w:szCs w:val="22"/>
                <w:highlight w:val="none"/>
                <w:lang w:val="en-US" w:eastAsia="zh-CN"/>
              </w:rPr>
            </w:pPr>
          </w:p>
        </w:tc>
        <w:tc>
          <w:tcPr>
            <w:tcW w:w="5830" w:type="dxa"/>
            <w:vAlign w:val="center"/>
          </w:tcPr>
          <w:p w14:paraId="5005101B">
            <w:pPr>
              <w:textAlignment w:val="center"/>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eastAsia="zh-CN"/>
              </w:rPr>
              <w:t>付款比例优于招标要求</w:t>
            </w:r>
          </w:p>
        </w:tc>
      </w:tr>
      <w:tr w14:paraId="67B1C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2056" w:type="dxa"/>
            <w:vAlign w:val="center"/>
          </w:tcPr>
          <w:p w14:paraId="765E8414">
            <w:pPr>
              <w:jc w:val="center"/>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技术部分</w:t>
            </w:r>
          </w:p>
        </w:tc>
        <w:tc>
          <w:tcPr>
            <w:tcW w:w="930" w:type="dxa"/>
            <w:vAlign w:val="center"/>
          </w:tcPr>
          <w:p w14:paraId="3C5B55F6">
            <w:pPr>
              <w:jc w:val="center"/>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2</w:t>
            </w:r>
          </w:p>
        </w:tc>
        <w:tc>
          <w:tcPr>
            <w:tcW w:w="5830" w:type="dxa"/>
            <w:vAlign w:val="center"/>
          </w:tcPr>
          <w:p w14:paraId="2CF34567">
            <w:pPr>
              <w:textAlignment w:val="center"/>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在符合国家标准、行业标准基础上，投标单位自行拟定技术方案及售后服务方案，包括但不限于技术规范标准、产品参数；主要生产条件、质检、制作、试验能力；产品质量的稳定性、安全可靠性、使用寿命等；备品备件及专用工具配备；售后服务方案等</w:t>
            </w:r>
          </w:p>
        </w:tc>
      </w:tr>
    </w:tbl>
    <w:p w14:paraId="3FA2EB6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注：1、在本项评分标准中材料提供复印件的，供应商须保证复印件与原件一</w:t>
      </w:r>
    </w:p>
    <w:p w14:paraId="0E414E78">
      <w:pPr>
        <w:spacing w:line="360" w:lineRule="auto"/>
        <w:ind w:firstLine="480" w:firstLineChars="200"/>
        <w:jc w:val="left"/>
        <w:rPr>
          <w:rFonts w:hint="eastAsia" w:ascii="宋体" w:hAnsi="宋体" w:eastAsia="宋体" w:cs="宋体"/>
          <w:spacing w:val="-3"/>
          <w:sz w:val="44"/>
          <w:szCs w:val="44"/>
          <w:highlight w:val="none"/>
        </w:rPr>
      </w:pPr>
      <w:r>
        <w:rPr>
          <w:rFonts w:hint="eastAsia" w:ascii="宋体" w:hAnsi="宋体" w:eastAsia="宋体" w:cs="宋体"/>
          <w:sz w:val="24"/>
          <w:highlight w:val="none"/>
        </w:rPr>
        <w:t>致，并加盖公章。成交后，采购单位有权对原件进行进一步核实。2、项目采用百分制，评审保留至小数点后两位。</w:t>
      </w:r>
      <w:r>
        <w:rPr>
          <w:rFonts w:hint="eastAsia" w:ascii="宋体" w:hAnsi="宋体" w:eastAsia="宋体" w:cs="宋体"/>
          <w:spacing w:val="-3"/>
          <w:sz w:val="44"/>
          <w:szCs w:val="44"/>
          <w:highlight w:val="none"/>
        </w:rPr>
        <w:br w:type="page"/>
      </w:r>
    </w:p>
    <w:p w14:paraId="17E3DB76">
      <w:pPr>
        <w:spacing w:line="360" w:lineRule="auto"/>
        <w:ind w:left="0" w:leftChars="0" w:firstLine="0" w:firstLineChars="0"/>
        <w:jc w:val="center"/>
        <w:rPr>
          <w:rFonts w:hint="eastAsia" w:ascii="宋体" w:hAnsi="宋体" w:eastAsia="宋体" w:cs="宋体"/>
          <w:b/>
          <w:bCs/>
          <w:sz w:val="32"/>
          <w:szCs w:val="32"/>
          <w:highlight w:val="none"/>
        </w:rPr>
      </w:pPr>
      <w:r>
        <w:rPr>
          <w:rFonts w:hint="eastAsia" w:ascii="宋体" w:hAnsi="宋体" w:eastAsia="宋体" w:cs="宋体"/>
          <w:b/>
          <w:bCs/>
          <w:spacing w:val="-3"/>
          <w:sz w:val="32"/>
          <w:szCs w:val="32"/>
          <w:highlight w:val="none"/>
        </w:rPr>
        <w:t>第四章</w:t>
      </w:r>
      <w:r>
        <w:rPr>
          <w:rFonts w:hint="eastAsia" w:ascii="宋体" w:hAnsi="宋体" w:eastAsia="宋体" w:cs="宋体"/>
          <w:b/>
          <w:bCs/>
          <w:spacing w:val="27"/>
          <w:sz w:val="32"/>
          <w:szCs w:val="32"/>
          <w:highlight w:val="none"/>
        </w:rPr>
        <w:t xml:space="preserve"> </w:t>
      </w:r>
      <w:r>
        <w:rPr>
          <w:rFonts w:hint="eastAsia" w:ascii="宋体" w:hAnsi="宋体" w:eastAsia="宋体" w:cs="宋体"/>
          <w:b/>
          <w:bCs/>
          <w:spacing w:val="-3"/>
          <w:sz w:val="32"/>
          <w:szCs w:val="32"/>
          <w:highlight w:val="none"/>
        </w:rPr>
        <w:t>合同条款及格式</w:t>
      </w:r>
    </w:p>
    <w:p w14:paraId="7BEE8286">
      <w:pPr>
        <w:spacing w:line="360" w:lineRule="auto"/>
        <w:jc w:val="center"/>
        <w:rPr>
          <w:rFonts w:hint="eastAsia" w:ascii="宋体" w:hAnsi="宋体" w:eastAsia="宋体" w:cs="宋体"/>
          <w:spacing w:val="-2"/>
          <w:sz w:val="32"/>
          <w:szCs w:val="32"/>
          <w:highlight w:val="none"/>
        </w:rPr>
      </w:pPr>
    </w:p>
    <w:p w14:paraId="70168C3B">
      <w:pPr>
        <w:spacing w:line="360" w:lineRule="auto"/>
        <w:jc w:val="center"/>
        <w:rPr>
          <w:rFonts w:hint="eastAsia" w:ascii="宋体" w:hAnsi="宋体" w:eastAsia="宋体" w:cs="宋体"/>
          <w:sz w:val="32"/>
          <w:szCs w:val="32"/>
          <w:highlight w:val="none"/>
        </w:rPr>
      </w:pPr>
      <w:r>
        <w:rPr>
          <w:rFonts w:hint="eastAsia" w:ascii="宋体" w:hAnsi="宋体" w:eastAsia="宋体" w:cs="宋体"/>
          <w:spacing w:val="-2"/>
          <w:sz w:val="32"/>
          <w:szCs w:val="32"/>
          <w:highlight w:val="none"/>
        </w:rPr>
        <w:t>货物采购合同（参考）</w:t>
      </w:r>
    </w:p>
    <w:p w14:paraId="0849D66D">
      <w:pPr>
        <w:spacing w:before="105" w:line="185" w:lineRule="auto"/>
        <w:jc w:val="center"/>
        <w:rPr>
          <w:rFonts w:hint="eastAsia" w:ascii="宋体" w:hAnsi="宋体" w:eastAsia="宋体" w:cs="宋体"/>
          <w:spacing w:val="-3"/>
          <w:sz w:val="32"/>
          <w:szCs w:val="32"/>
          <w:highlight w:val="none"/>
        </w:rPr>
      </w:pPr>
      <w:r>
        <w:rPr>
          <w:rFonts w:hint="eastAsia" w:ascii="宋体" w:hAnsi="宋体" w:eastAsia="宋体" w:cs="宋体"/>
          <w:spacing w:val="-3"/>
          <w:sz w:val="32"/>
          <w:szCs w:val="32"/>
          <w:highlight w:val="none"/>
        </w:rPr>
        <w:t>专用条款</w:t>
      </w:r>
    </w:p>
    <w:p w14:paraId="386A2068">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买受人（全称）：</w:t>
      </w:r>
    </w:p>
    <w:p w14:paraId="1B0A9FB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 xml:space="preserve">出卖人（全称）：    </w:t>
      </w:r>
    </w:p>
    <w:p w14:paraId="5207ACE0">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依照《中华人民共和国招标投标法》、《中华人民共和国招标投标法实施条例》、《中华人民共和国民法典》 及其他有关法律、行政法规，遵循平等、自愿、公平和诚实信用的原则，双方就项目相关事项协商一致，达成如下合同条款：</w:t>
      </w:r>
    </w:p>
    <w:p w14:paraId="3E8683CB">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一、工程概况</w:t>
      </w:r>
    </w:p>
    <w:p w14:paraId="16E9556D">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工程名称：</w:t>
      </w:r>
      <w:r>
        <w:rPr>
          <w:rFonts w:hint="eastAsia" w:ascii="宋体" w:hAnsi="宋体" w:eastAsia="宋体" w:cs="宋体"/>
          <w:spacing w:val="0"/>
          <w:w w:val="100"/>
          <w:sz w:val="24"/>
          <w:szCs w:val="24"/>
          <w:highlight w:val="none"/>
          <w:u w:val="single"/>
        </w:rPr>
        <w:t xml:space="preserve">  </w:t>
      </w:r>
    </w:p>
    <w:p w14:paraId="00336CC4">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工程地点：</w:t>
      </w:r>
      <w:r>
        <w:rPr>
          <w:rFonts w:hint="eastAsia" w:ascii="宋体" w:hAnsi="宋体" w:eastAsia="宋体" w:cs="宋体"/>
          <w:spacing w:val="0"/>
          <w:w w:val="100"/>
          <w:sz w:val="24"/>
          <w:szCs w:val="24"/>
          <w:highlight w:val="none"/>
          <w:u w:val="single"/>
        </w:rPr>
        <w:t xml:space="preserve">      </w:t>
      </w:r>
    </w:p>
    <w:p w14:paraId="0D1B6DAC">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工程内容：</w:t>
      </w:r>
      <w:r>
        <w:rPr>
          <w:rFonts w:hint="eastAsia" w:ascii="宋体" w:hAnsi="宋体" w:eastAsia="宋体" w:cs="宋体"/>
          <w:spacing w:val="0"/>
          <w:w w:val="100"/>
          <w:sz w:val="24"/>
          <w:szCs w:val="24"/>
          <w:highlight w:val="none"/>
          <w:u w:val="single"/>
        </w:rPr>
        <w:t xml:space="preserve">  </w:t>
      </w:r>
      <w:r>
        <w:rPr>
          <w:rFonts w:hint="eastAsia" w:ascii="宋体" w:hAnsi="宋体" w:eastAsia="宋体" w:cs="宋体"/>
          <w:spacing w:val="0"/>
          <w:w w:val="100"/>
          <w:sz w:val="24"/>
          <w:szCs w:val="24"/>
          <w:highlight w:val="none"/>
          <w:u w:val="single"/>
          <w:lang w:val="en-US" w:eastAsia="zh-CN"/>
        </w:rPr>
        <w:t>设备</w:t>
      </w:r>
      <w:r>
        <w:rPr>
          <w:rFonts w:hint="eastAsia" w:ascii="宋体" w:hAnsi="宋体" w:eastAsia="宋体" w:cs="宋体"/>
          <w:spacing w:val="0"/>
          <w:w w:val="100"/>
          <w:sz w:val="24"/>
          <w:szCs w:val="24"/>
          <w:highlight w:val="none"/>
          <w:u w:val="single"/>
        </w:rPr>
        <w:t xml:space="preserve">采购，详见货物清单            </w:t>
      </w:r>
      <w:r>
        <w:rPr>
          <w:rFonts w:hint="eastAsia" w:ascii="宋体" w:hAnsi="宋体" w:eastAsia="宋体" w:cs="宋体"/>
          <w:spacing w:val="0"/>
          <w:w w:val="100"/>
          <w:sz w:val="24"/>
          <w:szCs w:val="24"/>
          <w:highlight w:val="none"/>
        </w:rPr>
        <w:t xml:space="preserve">  </w:t>
      </w:r>
    </w:p>
    <w:p w14:paraId="4554A256">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二、交货时间及地点</w:t>
      </w:r>
    </w:p>
    <w:p w14:paraId="50070ABE">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采购合同签订后</w:t>
      </w:r>
      <w:r>
        <w:rPr>
          <w:rFonts w:hint="eastAsia" w:ascii="宋体" w:hAnsi="宋体" w:eastAsia="宋体" w:cs="宋体"/>
          <w:spacing w:val="0"/>
          <w:w w:val="100"/>
          <w:sz w:val="24"/>
          <w:szCs w:val="24"/>
          <w:highlight w:val="none"/>
          <w:u w:val="single"/>
        </w:rPr>
        <w:t xml:space="preserve"> </w:t>
      </w:r>
      <w:r>
        <w:rPr>
          <w:rFonts w:hint="eastAsia" w:ascii="宋体" w:hAnsi="宋体" w:eastAsia="宋体" w:cs="宋体"/>
          <w:spacing w:val="0"/>
          <w:w w:val="100"/>
          <w:sz w:val="24"/>
          <w:szCs w:val="24"/>
          <w:highlight w:val="none"/>
          <w:u w:val="single"/>
          <w:lang w:val="en-US" w:eastAsia="zh-CN"/>
        </w:rPr>
        <w:t>25</w:t>
      </w:r>
      <w:r>
        <w:rPr>
          <w:rFonts w:hint="eastAsia" w:ascii="宋体" w:hAnsi="宋体" w:eastAsia="宋体" w:cs="宋体"/>
          <w:spacing w:val="0"/>
          <w:w w:val="100"/>
          <w:sz w:val="24"/>
          <w:szCs w:val="24"/>
          <w:highlight w:val="none"/>
          <w:u w:val="single"/>
        </w:rPr>
        <w:t xml:space="preserve"> </w:t>
      </w:r>
      <w:r>
        <w:rPr>
          <w:rFonts w:hint="eastAsia" w:ascii="宋体" w:hAnsi="宋体" w:eastAsia="宋体" w:cs="宋体"/>
          <w:spacing w:val="0"/>
          <w:w w:val="100"/>
          <w:sz w:val="24"/>
          <w:szCs w:val="24"/>
          <w:highlight w:val="none"/>
        </w:rPr>
        <w:t>天内全部交付完成</w:t>
      </w:r>
    </w:p>
    <w:p w14:paraId="060AAF75">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 xml:space="preserve">交货地点： </w:t>
      </w:r>
      <w:r>
        <w:rPr>
          <w:rFonts w:hint="eastAsia" w:ascii="宋体" w:hAnsi="宋体" w:eastAsia="宋体" w:cs="宋体"/>
          <w:spacing w:val="0"/>
          <w:w w:val="100"/>
          <w:sz w:val="24"/>
          <w:szCs w:val="24"/>
          <w:highlight w:val="none"/>
          <w:u w:val="single"/>
        </w:rPr>
        <w:t>买受人指定位置</w:t>
      </w:r>
    </w:p>
    <w:p w14:paraId="67C147AE">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三、运输方式及费用</w:t>
      </w:r>
    </w:p>
    <w:p w14:paraId="07D66D58">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由出卖人视情况自定运输方式，费用自负。</w:t>
      </w:r>
    </w:p>
    <w:p w14:paraId="54C3CBC8">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包装要求：全部货物的外包装必须采用防漏、防潮、防震、防锈、防盗和考虑到可能会发生的野蛮装卸等长途运输及多次装卸之需要。</w:t>
      </w:r>
    </w:p>
    <w:p w14:paraId="23873D5A">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四、质量标准</w:t>
      </w:r>
    </w:p>
    <w:p w14:paraId="025FDA04">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合格；技术要求：满足国家标准、行业标准、省市县供电部门验收标准要求及运行要求。</w:t>
      </w:r>
    </w:p>
    <w:p w14:paraId="0B507D5E">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五、合同价款</w:t>
      </w:r>
    </w:p>
    <w:p w14:paraId="0B4D9605">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金额（大写）：</w:t>
      </w:r>
      <w:r>
        <w:rPr>
          <w:rFonts w:hint="eastAsia" w:ascii="宋体" w:hAnsi="宋体" w:eastAsia="宋体" w:cs="宋体"/>
          <w:spacing w:val="0"/>
          <w:w w:val="100"/>
          <w:sz w:val="24"/>
          <w:szCs w:val="24"/>
          <w:highlight w:val="none"/>
          <w:u w:val="single"/>
        </w:rPr>
        <w:t xml:space="preserve">                        </w:t>
      </w:r>
      <w:r>
        <w:rPr>
          <w:rFonts w:hint="eastAsia" w:ascii="宋体" w:hAnsi="宋体" w:eastAsia="宋体" w:cs="宋体"/>
          <w:spacing w:val="0"/>
          <w:w w:val="100"/>
          <w:sz w:val="24"/>
          <w:szCs w:val="24"/>
          <w:highlight w:val="none"/>
          <w:u w:val="single"/>
          <w:lang w:val="en-US" w:eastAsia="zh-CN"/>
        </w:rPr>
        <w:t xml:space="preserve">       </w:t>
      </w:r>
      <w:r>
        <w:rPr>
          <w:rFonts w:hint="eastAsia" w:ascii="宋体" w:hAnsi="宋体" w:eastAsia="宋体" w:cs="宋体"/>
          <w:spacing w:val="0"/>
          <w:w w:val="100"/>
          <w:sz w:val="24"/>
          <w:szCs w:val="24"/>
          <w:highlight w:val="none"/>
          <w:u w:val="single"/>
        </w:rPr>
        <w:t xml:space="preserve">   </w:t>
      </w:r>
      <w:r>
        <w:rPr>
          <w:rFonts w:hint="eastAsia" w:ascii="宋体" w:hAnsi="宋体" w:eastAsia="宋体" w:cs="宋体"/>
          <w:spacing w:val="0"/>
          <w:w w:val="100"/>
          <w:sz w:val="24"/>
          <w:szCs w:val="24"/>
          <w:highlight w:val="none"/>
        </w:rPr>
        <w:t>元人民币</w:t>
      </w:r>
    </w:p>
    <w:p w14:paraId="7490C3E4">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w:t>
      </w:r>
      <w:r>
        <w:rPr>
          <w:rFonts w:hint="eastAsia" w:ascii="宋体" w:hAnsi="宋体" w:eastAsia="宋体" w:cs="宋体"/>
          <w:spacing w:val="0"/>
          <w:w w:val="100"/>
          <w:sz w:val="24"/>
          <w:szCs w:val="24"/>
          <w:highlight w:val="none"/>
          <w:u w:val="single"/>
        </w:rPr>
        <w:t xml:space="preserve">                           </w:t>
      </w:r>
      <w:r>
        <w:rPr>
          <w:rFonts w:hint="eastAsia" w:ascii="宋体" w:hAnsi="宋体" w:eastAsia="宋体" w:cs="宋体"/>
          <w:spacing w:val="0"/>
          <w:w w:val="100"/>
          <w:sz w:val="24"/>
          <w:szCs w:val="24"/>
          <w:highlight w:val="none"/>
        </w:rPr>
        <w:t>元</w:t>
      </w:r>
    </w:p>
    <w:p w14:paraId="1BB0D176">
      <w:pPr>
        <w:rPr>
          <w:rFonts w:hint="eastAsia" w:ascii="宋体" w:hAnsi="宋体" w:eastAsia="宋体" w:cs="宋体"/>
          <w:spacing w:val="-10"/>
          <w:sz w:val="28"/>
          <w:szCs w:val="28"/>
          <w:highlight w:val="none"/>
        </w:rPr>
      </w:pPr>
    </w:p>
    <w:p w14:paraId="2BF2DAC1">
      <w:pPr>
        <w:spacing w:line="360" w:lineRule="auto"/>
        <w:jc w:val="center"/>
        <w:rPr>
          <w:rFonts w:hint="eastAsia" w:ascii="宋体" w:hAnsi="宋体" w:eastAsia="宋体" w:cs="宋体"/>
          <w:sz w:val="28"/>
          <w:szCs w:val="28"/>
          <w:highlight w:val="none"/>
        </w:rPr>
      </w:pPr>
      <w:r>
        <w:rPr>
          <w:rFonts w:hint="eastAsia" w:ascii="宋体" w:hAnsi="宋体" w:eastAsia="宋体" w:cs="宋体"/>
          <w:spacing w:val="-10"/>
          <w:sz w:val="28"/>
          <w:szCs w:val="28"/>
          <w:highlight w:val="none"/>
        </w:rPr>
        <w:t>货</w:t>
      </w:r>
      <w:r>
        <w:rPr>
          <w:rFonts w:hint="eastAsia" w:ascii="宋体" w:hAnsi="宋体" w:eastAsia="宋体" w:cs="宋体"/>
          <w:spacing w:val="13"/>
          <w:sz w:val="28"/>
          <w:szCs w:val="28"/>
          <w:highlight w:val="none"/>
        </w:rPr>
        <w:t xml:space="preserve"> </w:t>
      </w:r>
      <w:r>
        <w:rPr>
          <w:rFonts w:hint="eastAsia" w:ascii="宋体" w:hAnsi="宋体" w:eastAsia="宋体" w:cs="宋体"/>
          <w:spacing w:val="-10"/>
          <w:sz w:val="28"/>
          <w:szCs w:val="28"/>
          <w:highlight w:val="none"/>
        </w:rPr>
        <w:t>物</w:t>
      </w:r>
      <w:r>
        <w:rPr>
          <w:rFonts w:hint="eastAsia" w:ascii="宋体" w:hAnsi="宋体" w:eastAsia="宋体" w:cs="宋体"/>
          <w:spacing w:val="12"/>
          <w:sz w:val="28"/>
          <w:szCs w:val="28"/>
          <w:highlight w:val="none"/>
        </w:rPr>
        <w:t xml:space="preserve"> </w:t>
      </w:r>
      <w:r>
        <w:rPr>
          <w:rFonts w:hint="eastAsia" w:ascii="宋体" w:hAnsi="宋体" w:eastAsia="宋体" w:cs="宋体"/>
          <w:spacing w:val="-10"/>
          <w:sz w:val="28"/>
          <w:szCs w:val="28"/>
          <w:highlight w:val="none"/>
        </w:rPr>
        <w:t>清</w:t>
      </w:r>
      <w:r>
        <w:rPr>
          <w:rFonts w:hint="eastAsia" w:ascii="宋体" w:hAnsi="宋体" w:eastAsia="宋体" w:cs="宋体"/>
          <w:spacing w:val="12"/>
          <w:sz w:val="28"/>
          <w:szCs w:val="28"/>
          <w:highlight w:val="none"/>
        </w:rPr>
        <w:t xml:space="preserve"> </w:t>
      </w:r>
      <w:r>
        <w:rPr>
          <w:rFonts w:hint="eastAsia" w:ascii="宋体" w:hAnsi="宋体" w:eastAsia="宋体" w:cs="宋体"/>
          <w:spacing w:val="-10"/>
          <w:sz w:val="28"/>
          <w:szCs w:val="28"/>
          <w:highlight w:val="none"/>
        </w:rPr>
        <w:t>单</w:t>
      </w:r>
    </w:p>
    <w:tbl>
      <w:tblPr>
        <w:tblStyle w:val="11"/>
        <w:tblW w:w="880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640"/>
        <w:gridCol w:w="1135"/>
        <w:gridCol w:w="1135"/>
        <w:gridCol w:w="1418"/>
        <w:gridCol w:w="1480"/>
      </w:tblGrid>
      <w:tr w14:paraId="67D824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jc w:val="center"/>
        </w:trPr>
        <w:tc>
          <w:tcPr>
            <w:tcW w:w="3640" w:type="dxa"/>
          </w:tcPr>
          <w:p w14:paraId="77BA3BDB">
            <w:pPr>
              <w:spacing w:line="362" w:lineRule="auto"/>
              <w:rPr>
                <w:rFonts w:hint="eastAsia" w:ascii="宋体" w:hAnsi="宋体" w:eastAsia="宋体" w:cs="宋体"/>
                <w:highlight w:val="none"/>
              </w:rPr>
            </w:pPr>
          </w:p>
          <w:p w14:paraId="3E647EFF">
            <w:pPr>
              <w:spacing w:before="68" w:line="182" w:lineRule="auto"/>
              <w:ind w:firstLine="360"/>
              <w:rPr>
                <w:rFonts w:hint="eastAsia" w:ascii="宋体" w:hAnsi="宋体" w:eastAsia="宋体" w:cs="宋体"/>
                <w:highlight w:val="none"/>
              </w:rPr>
            </w:pPr>
            <w:r>
              <w:rPr>
                <w:rFonts w:hint="eastAsia" w:ascii="宋体" w:hAnsi="宋体" w:eastAsia="宋体" w:cs="宋体"/>
                <w:spacing w:val="-2"/>
                <w:highlight w:val="none"/>
              </w:rPr>
              <w:t>货物的名称及品牌、规格、型号</w:t>
            </w:r>
          </w:p>
        </w:tc>
        <w:tc>
          <w:tcPr>
            <w:tcW w:w="1135" w:type="dxa"/>
          </w:tcPr>
          <w:p w14:paraId="74A9566E">
            <w:pPr>
              <w:spacing w:line="362" w:lineRule="auto"/>
              <w:rPr>
                <w:rFonts w:hint="eastAsia" w:ascii="宋体" w:hAnsi="宋体" w:eastAsia="宋体" w:cs="宋体"/>
                <w:highlight w:val="none"/>
              </w:rPr>
            </w:pPr>
          </w:p>
          <w:p w14:paraId="3B6CF76C">
            <w:pPr>
              <w:spacing w:before="68" w:line="182" w:lineRule="auto"/>
              <w:ind w:firstLine="365"/>
              <w:rPr>
                <w:rFonts w:hint="eastAsia" w:ascii="宋体" w:hAnsi="宋体" w:eastAsia="宋体" w:cs="宋体"/>
                <w:highlight w:val="none"/>
              </w:rPr>
            </w:pPr>
            <w:r>
              <w:rPr>
                <w:rFonts w:hint="eastAsia" w:ascii="宋体" w:hAnsi="宋体" w:eastAsia="宋体" w:cs="宋体"/>
                <w:spacing w:val="-6"/>
                <w:highlight w:val="none"/>
              </w:rPr>
              <w:t>单位</w:t>
            </w:r>
          </w:p>
        </w:tc>
        <w:tc>
          <w:tcPr>
            <w:tcW w:w="1135" w:type="dxa"/>
          </w:tcPr>
          <w:p w14:paraId="7A383799">
            <w:pPr>
              <w:spacing w:line="362" w:lineRule="auto"/>
              <w:rPr>
                <w:rFonts w:hint="eastAsia" w:ascii="宋体" w:hAnsi="宋体" w:eastAsia="宋体" w:cs="宋体"/>
                <w:highlight w:val="none"/>
              </w:rPr>
            </w:pPr>
          </w:p>
          <w:p w14:paraId="4DCC5F3C">
            <w:pPr>
              <w:spacing w:before="68" w:line="182" w:lineRule="auto"/>
              <w:ind w:firstLine="365"/>
              <w:rPr>
                <w:rFonts w:hint="eastAsia" w:ascii="宋体" w:hAnsi="宋体" w:eastAsia="宋体" w:cs="宋体"/>
                <w:highlight w:val="none"/>
              </w:rPr>
            </w:pPr>
            <w:r>
              <w:rPr>
                <w:rFonts w:hint="eastAsia" w:ascii="宋体" w:hAnsi="宋体" w:eastAsia="宋体" w:cs="宋体"/>
                <w:spacing w:val="-6"/>
                <w:highlight w:val="none"/>
              </w:rPr>
              <w:t>数量</w:t>
            </w:r>
          </w:p>
        </w:tc>
        <w:tc>
          <w:tcPr>
            <w:tcW w:w="1418" w:type="dxa"/>
          </w:tcPr>
          <w:p w14:paraId="42FF4F3F">
            <w:pPr>
              <w:spacing w:line="362" w:lineRule="auto"/>
              <w:rPr>
                <w:rFonts w:hint="eastAsia" w:ascii="宋体" w:hAnsi="宋体" w:eastAsia="宋体" w:cs="宋体"/>
                <w:highlight w:val="none"/>
              </w:rPr>
            </w:pPr>
          </w:p>
          <w:p w14:paraId="209243F5">
            <w:pPr>
              <w:spacing w:before="68" w:line="182" w:lineRule="auto"/>
              <w:ind w:firstLine="192"/>
              <w:rPr>
                <w:rFonts w:hint="eastAsia" w:ascii="宋体" w:hAnsi="宋体" w:eastAsia="宋体" w:cs="宋体"/>
                <w:highlight w:val="none"/>
              </w:rPr>
            </w:pPr>
            <w:r>
              <w:rPr>
                <w:rFonts w:hint="eastAsia" w:ascii="宋体" w:hAnsi="宋体" w:eastAsia="宋体" w:cs="宋体"/>
                <w:spacing w:val="-3"/>
                <w:highlight w:val="none"/>
              </w:rPr>
              <w:t>单价（元）</w:t>
            </w:r>
          </w:p>
        </w:tc>
        <w:tc>
          <w:tcPr>
            <w:tcW w:w="1480" w:type="dxa"/>
          </w:tcPr>
          <w:p w14:paraId="105BAE84">
            <w:pPr>
              <w:spacing w:line="362" w:lineRule="auto"/>
              <w:rPr>
                <w:rFonts w:hint="eastAsia" w:ascii="宋体" w:hAnsi="宋体" w:eastAsia="宋体" w:cs="宋体"/>
                <w:highlight w:val="none"/>
              </w:rPr>
            </w:pPr>
          </w:p>
          <w:p w14:paraId="7C422765">
            <w:pPr>
              <w:spacing w:before="68" w:line="182" w:lineRule="auto"/>
              <w:ind w:firstLine="222"/>
              <w:rPr>
                <w:rFonts w:hint="eastAsia" w:ascii="宋体" w:hAnsi="宋体" w:eastAsia="宋体" w:cs="宋体"/>
                <w:highlight w:val="none"/>
              </w:rPr>
            </w:pPr>
            <w:r>
              <w:rPr>
                <w:rFonts w:hint="eastAsia" w:ascii="宋体" w:hAnsi="宋体" w:eastAsia="宋体" w:cs="宋体"/>
                <w:spacing w:val="-3"/>
                <w:highlight w:val="none"/>
              </w:rPr>
              <w:t>总价（元）</w:t>
            </w:r>
          </w:p>
        </w:tc>
      </w:tr>
      <w:tr w14:paraId="45BAC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jc w:val="center"/>
        </w:trPr>
        <w:tc>
          <w:tcPr>
            <w:tcW w:w="3640" w:type="dxa"/>
          </w:tcPr>
          <w:p w14:paraId="5397EB88">
            <w:pPr>
              <w:spacing w:before="68" w:line="360" w:lineRule="auto"/>
              <w:ind w:firstLine="360"/>
              <w:rPr>
                <w:rFonts w:hint="default" w:ascii="宋体" w:hAnsi="宋体" w:eastAsia="宋体" w:cs="宋体"/>
                <w:spacing w:val="-2"/>
                <w:highlight w:val="none"/>
                <w:lang w:val="en-US" w:eastAsia="zh-CN"/>
              </w:rPr>
            </w:pPr>
          </w:p>
        </w:tc>
        <w:tc>
          <w:tcPr>
            <w:tcW w:w="1135" w:type="dxa"/>
          </w:tcPr>
          <w:p w14:paraId="39CFAB43">
            <w:pPr>
              <w:spacing w:before="68" w:line="360" w:lineRule="auto"/>
              <w:ind w:firstLine="360"/>
              <w:rPr>
                <w:rFonts w:hint="eastAsia" w:ascii="宋体" w:hAnsi="宋体" w:eastAsia="宋体" w:cs="宋体"/>
                <w:spacing w:val="-2"/>
                <w:highlight w:val="none"/>
                <w:lang w:val="en-US" w:eastAsia="zh-CN"/>
              </w:rPr>
            </w:pPr>
          </w:p>
        </w:tc>
        <w:tc>
          <w:tcPr>
            <w:tcW w:w="1135" w:type="dxa"/>
          </w:tcPr>
          <w:p w14:paraId="34F6D82A">
            <w:pPr>
              <w:spacing w:before="68" w:line="360" w:lineRule="auto"/>
              <w:ind w:firstLine="360"/>
              <w:rPr>
                <w:rFonts w:hint="eastAsia" w:ascii="宋体" w:hAnsi="宋体" w:eastAsia="宋体" w:cs="宋体"/>
                <w:spacing w:val="-2"/>
                <w:highlight w:val="none"/>
                <w:lang w:val="en-US" w:eastAsia="zh-CN"/>
              </w:rPr>
            </w:pPr>
          </w:p>
        </w:tc>
        <w:tc>
          <w:tcPr>
            <w:tcW w:w="1418" w:type="dxa"/>
          </w:tcPr>
          <w:p w14:paraId="0D6E8366">
            <w:pPr>
              <w:rPr>
                <w:rFonts w:hint="eastAsia" w:ascii="宋体" w:hAnsi="宋体" w:eastAsia="宋体" w:cs="宋体"/>
                <w:highlight w:val="none"/>
              </w:rPr>
            </w:pPr>
          </w:p>
        </w:tc>
        <w:tc>
          <w:tcPr>
            <w:tcW w:w="1480" w:type="dxa"/>
          </w:tcPr>
          <w:p w14:paraId="53966F95">
            <w:pPr>
              <w:rPr>
                <w:rFonts w:hint="eastAsia" w:ascii="宋体" w:hAnsi="宋体" w:eastAsia="宋体" w:cs="宋体"/>
                <w:highlight w:val="none"/>
              </w:rPr>
            </w:pPr>
          </w:p>
        </w:tc>
      </w:tr>
      <w:tr w14:paraId="2BD05C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640" w:type="dxa"/>
            <w:shd w:val="clear" w:color="auto" w:fill="auto"/>
            <w:vAlign w:val="top"/>
          </w:tcPr>
          <w:p w14:paraId="564303EE">
            <w:pPr>
              <w:spacing w:before="68" w:line="360" w:lineRule="auto"/>
              <w:ind w:firstLine="360" w:firstLineChars="0"/>
              <w:rPr>
                <w:rFonts w:hint="eastAsia" w:ascii="宋体" w:hAnsi="宋体" w:eastAsia="宋体" w:cs="宋体"/>
                <w:snapToGrid w:val="0"/>
                <w:color w:val="000000"/>
                <w:spacing w:val="-2"/>
                <w:sz w:val="21"/>
                <w:szCs w:val="21"/>
                <w:highlight w:val="none"/>
                <w:lang w:val="en-US" w:eastAsia="zh-CN" w:bidi="ar-SA"/>
              </w:rPr>
            </w:pPr>
          </w:p>
        </w:tc>
        <w:tc>
          <w:tcPr>
            <w:tcW w:w="1135" w:type="dxa"/>
            <w:shd w:val="clear" w:color="auto" w:fill="auto"/>
            <w:vAlign w:val="top"/>
          </w:tcPr>
          <w:p w14:paraId="209087A4">
            <w:pPr>
              <w:spacing w:before="68" w:line="360" w:lineRule="auto"/>
              <w:ind w:firstLine="360" w:firstLineChars="0"/>
              <w:rPr>
                <w:rFonts w:hint="eastAsia" w:ascii="宋体" w:hAnsi="宋体" w:eastAsia="宋体" w:cs="宋体"/>
                <w:snapToGrid w:val="0"/>
                <w:color w:val="000000"/>
                <w:spacing w:val="-2"/>
                <w:sz w:val="21"/>
                <w:szCs w:val="21"/>
                <w:highlight w:val="none"/>
                <w:lang w:val="en-US" w:eastAsia="zh-CN" w:bidi="ar-SA"/>
              </w:rPr>
            </w:pPr>
          </w:p>
        </w:tc>
        <w:tc>
          <w:tcPr>
            <w:tcW w:w="1135" w:type="dxa"/>
            <w:shd w:val="clear" w:color="auto" w:fill="auto"/>
            <w:vAlign w:val="top"/>
          </w:tcPr>
          <w:p w14:paraId="0B6CD10D">
            <w:pPr>
              <w:spacing w:before="68" w:line="360" w:lineRule="auto"/>
              <w:ind w:firstLine="360" w:firstLineChars="0"/>
              <w:rPr>
                <w:rFonts w:hint="eastAsia" w:ascii="宋体" w:hAnsi="宋体" w:eastAsia="宋体" w:cs="宋体"/>
                <w:snapToGrid w:val="0"/>
                <w:color w:val="000000"/>
                <w:spacing w:val="-2"/>
                <w:sz w:val="21"/>
                <w:szCs w:val="21"/>
                <w:highlight w:val="none"/>
                <w:lang w:val="en-US" w:eastAsia="zh-CN" w:bidi="ar-SA"/>
              </w:rPr>
            </w:pPr>
          </w:p>
        </w:tc>
        <w:tc>
          <w:tcPr>
            <w:tcW w:w="1418" w:type="dxa"/>
          </w:tcPr>
          <w:p w14:paraId="0FC5F8B2">
            <w:pPr>
              <w:rPr>
                <w:rFonts w:hint="eastAsia" w:ascii="宋体" w:hAnsi="宋体" w:eastAsia="宋体" w:cs="宋体"/>
                <w:highlight w:val="none"/>
              </w:rPr>
            </w:pPr>
          </w:p>
        </w:tc>
        <w:tc>
          <w:tcPr>
            <w:tcW w:w="1480" w:type="dxa"/>
          </w:tcPr>
          <w:p w14:paraId="7FAB0DF1">
            <w:pPr>
              <w:rPr>
                <w:rFonts w:hint="eastAsia" w:ascii="宋体" w:hAnsi="宋体" w:eastAsia="宋体" w:cs="宋体"/>
                <w:highlight w:val="none"/>
              </w:rPr>
            </w:pPr>
          </w:p>
        </w:tc>
      </w:tr>
      <w:tr w14:paraId="420B1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640" w:type="dxa"/>
          </w:tcPr>
          <w:p w14:paraId="1F040987">
            <w:pPr>
              <w:rPr>
                <w:rFonts w:hint="eastAsia" w:ascii="宋体" w:hAnsi="宋体" w:eastAsia="宋体" w:cs="宋体"/>
                <w:highlight w:val="none"/>
              </w:rPr>
            </w:pPr>
          </w:p>
        </w:tc>
        <w:tc>
          <w:tcPr>
            <w:tcW w:w="1135" w:type="dxa"/>
          </w:tcPr>
          <w:p w14:paraId="758B81E2">
            <w:pPr>
              <w:rPr>
                <w:rFonts w:hint="eastAsia" w:ascii="宋体" w:hAnsi="宋体" w:eastAsia="宋体" w:cs="宋体"/>
                <w:highlight w:val="none"/>
              </w:rPr>
            </w:pPr>
          </w:p>
        </w:tc>
        <w:tc>
          <w:tcPr>
            <w:tcW w:w="1135" w:type="dxa"/>
          </w:tcPr>
          <w:p w14:paraId="7363CB2A">
            <w:pPr>
              <w:rPr>
                <w:rFonts w:hint="eastAsia" w:ascii="宋体" w:hAnsi="宋体" w:eastAsia="宋体" w:cs="宋体"/>
                <w:highlight w:val="none"/>
              </w:rPr>
            </w:pPr>
          </w:p>
        </w:tc>
        <w:tc>
          <w:tcPr>
            <w:tcW w:w="1418" w:type="dxa"/>
          </w:tcPr>
          <w:p w14:paraId="6CE4ACE7">
            <w:pPr>
              <w:rPr>
                <w:rFonts w:hint="eastAsia" w:ascii="宋体" w:hAnsi="宋体" w:eastAsia="宋体" w:cs="宋体"/>
                <w:highlight w:val="none"/>
              </w:rPr>
            </w:pPr>
          </w:p>
        </w:tc>
        <w:tc>
          <w:tcPr>
            <w:tcW w:w="1480" w:type="dxa"/>
          </w:tcPr>
          <w:p w14:paraId="6E32D595">
            <w:pPr>
              <w:rPr>
                <w:rFonts w:hint="eastAsia" w:ascii="宋体" w:hAnsi="宋体" w:eastAsia="宋体" w:cs="宋体"/>
                <w:highlight w:val="none"/>
              </w:rPr>
            </w:pPr>
          </w:p>
        </w:tc>
      </w:tr>
      <w:tr w14:paraId="200BA3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30" w:hRule="atLeast"/>
          <w:jc w:val="center"/>
        </w:trPr>
        <w:tc>
          <w:tcPr>
            <w:tcW w:w="3640" w:type="dxa"/>
          </w:tcPr>
          <w:p w14:paraId="617F6E4E">
            <w:pPr>
              <w:rPr>
                <w:rFonts w:hint="eastAsia" w:ascii="宋体" w:hAnsi="宋体" w:eastAsia="宋体" w:cs="宋体"/>
                <w:highlight w:val="none"/>
              </w:rPr>
            </w:pPr>
          </w:p>
        </w:tc>
        <w:tc>
          <w:tcPr>
            <w:tcW w:w="1135" w:type="dxa"/>
          </w:tcPr>
          <w:p w14:paraId="521726AB">
            <w:pPr>
              <w:rPr>
                <w:rFonts w:hint="eastAsia" w:ascii="宋体" w:hAnsi="宋体" w:eastAsia="宋体" w:cs="宋体"/>
                <w:highlight w:val="none"/>
              </w:rPr>
            </w:pPr>
          </w:p>
        </w:tc>
        <w:tc>
          <w:tcPr>
            <w:tcW w:w="1135" w:type="dxa"/>
          </w:tcPr>
          <w:p w14:paraId="740B2C3E">
            <w:pPr>
              <w:rPr>
                <w:rFonts w:hint="eastAsia" w:ascii="宋体" w:hAnsi="宋体" w:eastAsia="宋体" w:cs="宋体"/>
                <w:highlight w:val="none"/>
              </w:rPr>
            </w:pPr>
          </w:p>
        </w:tc>
        <w:tc>
          <w:tcPr>
            <w:tcW w:w="1418" w:type="dxa"/>
          </w:tcPr>
          <w:p w14:paraId="757F4D3F">
            <w:pPr>
              <w:rPr>
                <w:rFonts w:hint="eastAsia" w:ascii="宋体" w:hAnsi="宋体" w:eastAsia="宋体" w:cs="宋体"/>
                <w:highlight w:val="none"/>
              </w:rPr>
            </w:pPr>
          </w:p>
        </w:tc>
        <w:tc>
          <w:tcPr>
            <w:tcW w:w="1480" w:type="dxa"/>
          </w:tcPr>
          <w:p w14:paraId="6189F6C1">
            <w:pPr>
              <w:rPr>
                <w:rFonts w:hint="eastAsia" w:ascii="宋体" w:hAnsi="宋体" w:eastAsia="宋体" w:cs="宋体"/>
                <w:highlight w:val="none"/>
              </w:rPr>
            </w:pPr>
          </w:p>
        </w:tc>
      </w:tr>
      <w:tr w14:paraId="5C9496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3640" w:type="dxa"/>
          </w:tcPr>
          <w:p w14:paraId="1DB614ED">
            <w:pPr>
              <w:spacing w:line="305" w:lineRule="auto"/>
              <w:rPr>
                <w:rFonts w:hint="eastAsia" w:ascii="宋体" w:hAnsi="宋体" w:eastAsia="宋体" w:cs="宋体"/>
                <w:highlight w:val="none"/>
              </w:rPr>
            </w:pPr>
          </w:p>
          <w:p w14:paraId="1FA0F3D4">
            <w:pPr>
              <w:spacing w:before="60" w:line="102" w:lineRule="exact"/>
              <w:ind w:firstLine="1677"/>
              <w:rPr>
                <w:rFonts w:hint="eastAsia" w:ascii="宋体" w:hAnsi="宋体" w:eastAsia="宋体" w:cs="宋体"/>
                <w:highlight w:val="none"/>
              </w:rPr>
            </w:pPr>
            <w:r>
              <w:rPr>
                <w:rFonts w:hint="eastAsia" w:ascii="宋体" w:hAnsi="宋体" w:eastAsia="宋体" w:cs="宋体"/>
                <w:highlight w:val="none"/>
              </w:rPr>
              <w:t>......</w:t>
            </w:r>
          </w:p>
        </w:tc>
        <w:tc>
          <w:tcPr>
            <w:tcW w:w="1135" w:type="dxa"/>
          </w:tcPr>
          <w:p w14:paraId="2FC43C08">
            <w:pPr>
              <w:spacing w:line="305" w:lineRule="auto"/>
              <w:rPr>
                <w:rFonts w:hint="eastAsia" w:ascii="宋体" w:hAnsi="宋体" w:eastAsia="宋体" w:cs="宋体"/>
                <w:highlight w:val="none"/>
              </w:rPr>
            </w:pPr>
          </w:p>
          <w:p w14:paraId="309E0D4A">
            <w:pPr>
              <w:spacing w:before="60" w:line="102" w:lineRule="exact"/>
              <w:ind w:firstLine="422"/>
              <w:rPr>
                <w:rFonts w:hint="eastAsia" w:ascii="宋体" w:hAnsi="宋体" w:eastAsia="宋体" w:cs="宋体"/>
                <w:highlight w:val="none"/>
              </w:rPr>
            </w:pPr>
            <w:r>
              <w:rPr>
                <w:rFonts w:hint="eastAsia" w:ascii="宋体" w:hAnsi="宋体" w:eastAsia="宋体" w:cs="宋体"/>
                <w:highlight w:val="none"/>
              </w:rPr>
              <w:t>......</w:t>
            </w:r>
          </w:p>
        </w:tc>
        <w:tc>
          <w:tcPr>
            <w:tcW w:w="1135" w:type="dxa"/>
          </w:tcPr>
          <w:p w14:paraId="55D99FF2">
            <w:pPr>
              <w:spacing w:line="305" w:lineRule="auto"/>
              <w:rPr>
                <w:rFonts w:hint="eastAsia" w:ascii="宋体" w:hAnsi="宋体" w:eastAsia="宋体" w:cs="宋体"/>
                <w:highlight w:val="none"/>
              </w:rPr>
            </w:pPr>
          </w:p>
          <w:p w14:paraId="47E7407C">
            <w:pPr>
              <w:spacing w:before="60" w:line="102" w:lineRule="exact"/>
              <w:ind w:firstLine="425"/>
              <w:rPr>
                <w:rFonts w:hint="eastAsia" w:ascii="宋体" w:hAnsi="宋体" w:eastAsia="宋体" w:cs="宋体"/>
                <w:highlight w:val="none"/>
              </w:rPr>
            </w:pPr>
            <w:r>
              <w:rPr>
                <w:rFonts w:hint="eastAsia" w:ascii="宋体" w:hAnsi="宋体" w:eastAsia="宋体" w:cs="宋体"/>
                <w:highlight w:val="none"/>
              </w:rPr>
              <w:t>......</w:t>
            </w:r>
          </w:p>
        </w:tc>
        <w:tc>
          <w:tcPr>
            <w:tcW w:w="1418" w:type="dxa"/>
          </w:tcPr>
          <w:p w14:paraId="30E04A72">
            <w:pPr>
              <w:spacing w:line="305" w:lineRule="auto"/>
              <w:rPr>
                <w:rFonts w:hint="eastAsia" w:ascii="宋体" w:hAnsi="宋体" w:eastAsia="宋体" w:cs="宋体"/>
                <w:highlight w:val="none"/>
              </w:rPr>
            </w:pPr>
          </w:p>
          <w:p w14:paraId="20C633AB">
            <w:pPr>
              <w:spacing w:before="60" w:line="102" w:lineRule="exact"/>
              <w:ind w:firstLine="567"/>
              <w:rPr>
                <w:rFonts w:hint="eastAsia" w:ascii="宋体" w:hAnsi="宋体" w:eastAsia="宋体" w:cs="宋体"/>
                <w:highlight w:val="none"/>
              </w:rPr>
            </w:pPr>
            <w:r>
              <w:rPr>
                <w:rFonts w:hint="eastAsia" w:ascii="宋体" w:hAnsi="宋体" w:eastAsia="宋体" w:cs="宋体"/>
                <w:highlight w:val="none"/>
              </w:rPr>
              <w:t>......</w:t>
            </w:r>
          </w:p>
        </w:tc>
        <w:tc>
          <w:tcPr>
            <w:tcW w:w="1480" w:type="dxa"/>
          </w:tcPr>
          <w:p w14:paraId="48A54075">
            <w:pPr>
              <w:spacing w:line="305" w:lineRule="auto"/>
              <w:rPr>
                <w:rFonts w:hint="eastAsia" w:ascii="宋体" w:hAnsi="宋体" w:eastAsia="宋体" w:cs="宋体"/>
                <w:highlight w:val="none"/>
              </w:rPr>
            </w:pPr>
          </w:p>
          <w:p w14:paraId="26246199">
            <w:pPr>
              <w:spacing w:before="60" w:line="102" w:lineRule="exact"/>
              <w:ind w:firstLine="596"/>
              <w:rPr>
                <w:rFonts w:hint="eastAsia" w:ascii="宋体" w:hAnsi="宋体" w:eastAsia="宋体" w:cs="宋体"/>
                <w:highlight w:val="none"/>
              </w:rPr>
            </w:pPr>
            <w:r>
              <w:rPr>
                <w:rFonts w:hint="eastAsia" w:ascii="宋体" w:hAnsi="宋体" w:eastAsia="宋体" w:cs="宋体"/>
                <w:highlight w:val="none"/>
              </w:rPr>
              <w:t>......</w:t>
            </w:r>
          </w:p>
        </w:tc>
      </w:tr>
      <w:tr w14:paraId="3EA0B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jc w:val="center"/>
        </w:trPr>
        <w:tc>
          <w:tcPr>
            <w:tcW w:w="8808" w:type="dxa"/>
            <w:gridSpan w:val="5"/>
          </w:tcPr>
          <w:p w14:paraId="12661D40">
            <w:pPr>
              <w:spacing w:before="307" w:line="182" w:lineRule="auto"/>
              <w:ind w:firstLine="116"/>
              <w:rPr>
                <w:rFonts w:hint="eastAsia" w:ascii="宋体" w:hAnsi="宋体" w:eastAsia="宋体" w:cs="宋体"/>
                <w:highlight w:val="none"/>
              </w:rPr>
            </w:pPr>
            <w:r>
              <w:rPr>
                <w:rFonts w:hint="eastAsia" w:ascii="宋体" w:hAnsi="宋体" w:eastAsia="宋体" w:cs="宋体"/>
                <w:spacing w:val="2"/>
                <w:highlight w:val="none"/>
              </w:rPr>
              <w:t>合计人民币金额（大写</w:t>
            </w:r>
            <w:r>
              <w:rPr>
                <w:rFonts w:hint="eastAsia" w:ascii="宋体" w:hAnsi="宋体" w:eastAsia="宋体" w:cs="宋体"/>
                <w:spacing w:val="-77"/>
                <w:highlight w:val="none"/>
              </w:rPr>
              <w:t>）：</w:t>
            </w:r>
            <w:r>
              <w:rPr>
                <w:rFonts w:hint="eastAsia" w:ascii="宋体" w:hAnsi="宋体" w:eastAsia="宋体" w:cs="宋体"/>
                <w:highlight w:val="none"/>
              </w:rPr>
              <w:t xml:space="preserve">                                    </w:t>
            </w:r>
            <w:r>
              <w:rPr>
                <w:rFonts w:hint="eastAsia" w:ascii="宋体" w:hAnsi="宋体" w:eastAsia="宋体" w:cs="宋体"/>
                <w:spacing w:val="-77"/>
                <w:highlight w:val="none"/>
              </w:rPr>
              <w:t>（</w:t>
            </w:r>
            <w:r>
              <w:rPr>
                <w:rFonts w:hint="eastAsia" w:ascii="宋体" w:hAnsi="宋体" w:eastAsia="宋体" w:cs="宋体"/>
                <w:spacing w:val="2"/>
                <w:highlight w:val="none"/>
              </w:rPr>
              <w:t>￥</w:t>
            </w:r>
            <w:r>
              <w:rPr>
                <w:rFonts w:hint="eastAsia" w:ascii="宋体" w:hAnsi="宋体" w:eastAsia="宋体" w:cs="宋体"/>
                <w:spacing w:val="-77"/>
                <w:highlight w:val="none"/>
              </w:rPr>
              <w:t>：</w:t>
            </w:r>
            <w:r>
              <w:rPr>
                <w:rFonts w:hint="eastAsia" w:ascii="宋体" w:hAnsi="宋体" w:eastAsia="宋体" w:cs="宋体"/>
                <w:spacing w:val="2"/>
                <w:highlight w:val="none"/>
              </w:rPr>
              <w:t xml:space="preserve">               </w:t>
            </w:r>
            <w:r>
              <w:rPr>
                <w:rFonts w:hint="eastAsia" w:ascii="宋体" w:hAnsi="宋体" w:eastAsia="宋体" w:cs="宋体"/>
                <w:spacing w:val="-77"/>
                <w:highlight w:val="none"/>
              </w:rPr>
              <w:t>）</w:t>
            </w:r>
          </w:p>
        </w:tc>
      </w:tr>
    </w:tbl>
    <w:p w14:paraId="33273D23">
      <w:pPr>
        <w:spacing w:before="128" w:line="182" w:lineRule="auto"/>
        <w:ind w:firstLine="19"/>
        <w:rPr>
          <w:rFonts w:hint="eastAsia" w:ascii="宋体" w:hAnsi="宋体" w:eastAsia="宋体" w:cs="宋体"/>
          <w:highlight w:val="none"/>
        </w:rPr>
      </w:pPr>
    </w:p>
    <w:p w14:paraId="16BA5487">
      <w:pPr>
        <w:spacing w:line="360" w:lineRule="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注：投标报价应包含从工程项目中标起，到保修期满止所发生的一切费用。在安装、调试、验收过程</w:t>
      </w:r>
      <w:r>
        <w:rPr>
          <w:rFonts w:hint="eastAsia" w:ascii="宋体" w:hAnsi="宋体" w:eastAsia="宋体" w:cs="宋体"/>
          <w:spacing w:val="-2"/>
          <w:sz w:val="24"/>
          <w:szCs w:val="24"/>
          <w:highlight w:val="none"/>
        </w:rPr>
        <w:t>中，如发现有漏项、缺件，出卖人应无条件、无偿补齐，所发生的一切费用，视为已包含在出卖人的投标</w:t>
      </w:r>
      <w:r>
        <w:rPr>
          <w:rFonts w:hint="eastAsia" w:ascii="宋体" w:hAnsi="宋体" w:eastAsia="宋体" w:cs="宋体"/>
          <w:spacing w:val="-1"/>
          <w:sz w:val="24"/>
          <w:szCs w:val="24"/>
          <w:highlight w:val="none"/>
        </w:rPr>
        <w:t>报价中，且并不因此而影响交付买受人使用的时间。</w:t>
      </w:r>
    </w:p>
    <w:p w14:paraId="6879215C">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六、付款方式</w:t>
      </w:r>
    </w:p>
    <w:p w14:paraId="7A09E8CC">
      <w:pPr>
        <w:spacing w:line="360" w:lineRule="auto"/>
        <w:rPr>
          <w:rFonts w:hint="eastAsia" w:ascii="宋体" w:hAnsi="宋体" w:eastAsia="宋体" w:cs="宋体"/>
          <w:sz w:val="24"/>
          <w:highlight w:val="none"/>
          <w:u w:val="single"/>
          <w:lang w:val="en-US" w:eastAsia="zh-CN"/>
        </w:rPr>
      </w:pPr>
      <w:r>
        <w:rPr>
          <w:rFonts w:hint="eastAsia" w:ascii="宋体" w:hAnsi="宋体" w:eastAsia="宋体" w:cs="宋体"/>
          <w:sz w:val="24"/>
          <w:highlight w:val="none"/>
          <w:u w:val="single"/>
        </w:rPr>
        <w:t xml:space="preserve">合同签订后支付合同价的 </w:t>
      </w:r>
      <w:r>
        <w:rPr>
          <w:rFonts w:hint="eastAsia" w:ascii="宋体" w:hAnsi="宋体" w:eastAsia="宋体" w:cs="宋体"/>
          <w:sz w:val="24"/>
          <w:highlight w:val="none"/>
          <w:u w:val="single"/>
          <w:lang w:val="en-US" w:eastAsia="zh-CN"/>
        </w:rPr>
        <w:t>2</w:t>
      </w:r>
      <w:r>
        <w:rPr>
          <w:rFonts w:hint="eastAsia" w:ascii="宋体" w:hAnsi="宋体" w:eastAsia="宋体" w:cs="宋体"/>
          <w:sz w:val="24"/>
          <w:highlight w:val="none"/>
          <w:u w:val="single"/>
        </w:rPr>
        <w:t>0%，</w:t>
      </w:r>
      <w:r>
        <w:rPr>
          <w:rFonts w:hint="eastAsia" w:ascii="宋体" w:hAnsi="宋体" w:eastAsia="宋体" w:cs="宋体"/>
          <w:sz w:val="24"/>
          <w:highlight w:val="none"/>
          <w:u w:val="single"/>
          <w:lang w:val="en-US" w:eastAsia="zh-CN"/>
        </w:rPr>
        <w:t>货到现场45日内付合同价的30%，</w:t>
      </w:r>
      <w:r>
        <w:rPr>
          <w:rFonts w:hint="eastAsia" w:ascii="宋体" w:hAnsi="宋体" w:eastAsia="宋体" w:cs="宋体"/>
          <w:sz w:val="24"/>
          <w:highlight w:val="none"/>
          <w:u w:val="single"/>
        </w:rPr>
        <w:t>工程经供电公司验收投运后10个工作日内付至合同价9</w:t>
      </w:r>
      <w:r>
        <w:rPr>
          <w:rFonts w:hint="eastAsia" w:ascii="宋体" w:hAnsi="宋体" w:eastAsia="宋体" w:cs="宋体"/>
          <w:sz w:val="24"/>
          <w:highlight w:val="none"/>
          <w:u w:val="single"/>
          <w:lang w:val="en-US" w:eastAsia="zh-CN"/>
        </w:rPr>
        <w:t>0</w:t>
      </w:r>
      <w:r>
        <w:rPr>
          <w:rFonts w:hint="eastAsia" w:ascii="宋体" w:hAnsi="宋体" w:eastAsia="宋体" w:cs="宋体"/>
          <w:sz w:val="24"/>
          <w:highlight w:val="none"/>
          <w:u w:val="single"/>
        </w:rPr>
        <w:t>%，余款</w:t>
      </w:r>
      <w:r>
        <w:rPr>
          <w:rFonts w:hint="eastAsia" w:ascii="宋体" w:hAnsi="宋体" w:eastAsia="宋体" w:cs="宋体"/>
          <w:sz w:val="24"/>
          <w:highlight w:val="none"/>
          <w:u w:val="single"/>
          <w:lang w:val="en-US" w:eastAsia="zh-CN"/>
        </w:rPr>
        <w:t>10</w:t>
      </w:r>
      <w:r>
        <w:rPr>
          <w:rFonts w:hint="eastAsia" w:ascii="宋体" w:hAnsi="宋体" w:eastAsia="宋体" w:cs="宋体"/>
          <w:sz w:val="24"/>
          <w:highlight w:val="none"/>
          <w:u w:val="single"/>
        </w:rPr>
        <w:t>%待质保期满后</w:t>
      </w:r>
      <w:r>
        <w:rPr>
          <w:rFonts w:hint="eastAsia" w:ascii="宋体" w:hAnsi="宋体" w:eastAsia="宋体" w:cs="宋体"/>
          <w:sz w:val="24"/>
          <w:highlight w:val="none"/>
          <w:u w:val="single"/>
          <w:lang w:val="en-US" w:eastAsia="zh-CN"/>
        </w:rPr>
        <w:t>14</w:t>
      </w:r>
      <w:r>
        <w:rPr>
          <w:rFonts w:hint="eastAsia" w:ascii="宋体" w:hAnsi="宋体" w:eastAsia="宋体" w:cs="宋体"/>
          <w:sz w:val="24"/>
          <w:highlight w:val="none"/>
          <w:u w:val="single"/>
        </w:rPr>
        <w:t>个工作日内付清（无息）</w:t>
      </w:r>
      <w:r>
        <w:rPr>
          <w:rFonts w:hint="eastAsia" w:ascii="宋体" w:hAnsi="宋体" w:eastAsia="宋体" w:cs="宋体"/>
          <w:sz w:val="24"/>
          <w:highlight w:val="none"/>
          <w:u w:val="single"/>
          <w:lang w:eastAsia="zh-CN"/>
        </w:rPr>
        <w:t>。</w:t>
      </w:r>
    </w:p>
    <w:p w14:paraId="105541AE">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七、履约担保</w:t>
      </w:r>
    </w:p>
    <w:p w14:paraId="5A3CB8BA">
      <w:pPr>
        <w:spacing w:line="360" w:lineRule="auto"/>
        <w:rPr>
          <w:rFonts w:hint="eastAsia" w:ascii="宋体" w:hAnsi="宋体" w:eastAsia="宋体" w:cs="宋体"/>
          <w:sz w:val="24"/>
          <w:szCs w:val="24"/>
          <w:highlight w:val="none"/>
        </w:rPr>
      </w:pPr>
      <w:r>
        <w:rPr>
          <w:rFonts w:hint="eastAsia" w:ascii="宋体" w:hAnsi="宋体" w:eastAsia="宋体" w:cs="宋体"/>
          <w:spacing w:val="-9"/>
          <w:position w:val="11"/>
          <w:sz w:val="24"/>
          <w:szCs w:val="24"/>
          <w:highlight w:val="none"/>
        </w:rPr>
        <w:t>买受人向出卖人提供履约的形式：</w:t>
      </w:r>
      <w:r>
        <w:rPr>
          <w:rFonts w:hint="eastAsia" w:ascii="宋体" w:hAnsi="宋体" w:eastAsia="宋体" w:cs="宋体"/>
          <w:spacing w:val="20"/>
          <w:position w:val="11"/>
          <w:sz w:val="24"/>
          <w:szCs w:val="24"/>
          <w:highlight w:val="none"/>
          <w:u w:val="single"/>
        </w:rPr>
        <w:t xml:space="preserve">   </w:t>
      </w:r>
      <w:r>
        <w:rPr>
          <w:rFonts w:hint="eastAsia" w:ascii="宋体" w:hAnsi="宋体" w:eastAsia="宋体" w:cs="宋体"/>
          <w:spacing w:val="-9"/>
          <w:position w:val="11"/>
          <w:sz w:val="24"/>
          <w:szCs w:val="24"/>
          <w:highlight w:val="none"/>
          <w:u w:val="single"/>
        </w:rPr>
        <w:t xml:space="preserve">   </w:t>
      </w:r>
      <w:r>
        <w:rPr>
          <w:rFonts w:hint="eastAsia" w:ascii="宋体" w:hAnsi="宋体" w:eastAsia="宋体" w:cs="宋体"/>
          <w:position w:val="11"/>
          <w:sz w:val="24"/>
          <w:szCs w:val="24"/>
          <w:highlight w:val="none"/>
          <w:u w:val="single"/>
        </w:rPr>
        <w:t xml:space="preserve"> </w:t>
      </w:r>
      <w:r>
        <w:rPr>
          <w:rFonts w:hint="eastAsia" w:ascii="宋体" w:hAnsi="宋体" w:eastAsia="宋体" w:cs="宋体"/>
          <w:position w:val="11"/>
          <w:sz w:val="24"/>
          <w:szCs w:val="24"/>
          <w:highlight w:val="none"/>
          <w:u w:val="single"/>
          <w:lang w:val="en-US" w:eastAsia="zh-CN"/>
        </w:rPr>
        <w:t>/</w:t>
      </w:r>
      <w:r>
        <w:rPr>
          <w:rFonts w:hint="eastAsia" w:ascii="宋体" w:hAnsi="宋体" w:eastAsia="宋体" w:cs="宋体"/>
          <w:position w:val="11"/>
          <w:sz w:val="24"/>
          <w:szCs w:val="24"/>
          <w:highlight w:val="none"/>
          <w:u w:val="single"/>
        </w:rPr>
        <w:t xml:space="preserve">         </w:t>
      </w:r>
    </w:p>
    <w:p w14:paraId="569D6FBD">
      <w:pPr>
        <w:spacing w:line="360" w:lineRule="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履约担保的形式：履约保证金，中标价的</w:t>
      </w:r>
      <w:r>
        <w:rPr>
          <w:rFonts w:hint="eastAsia" w:ascii="宋体" w:hAnsi="宋体" w:eastAsia="宋体" w:cs="宋体"/>
          <w:spacing w:val="13"/>
          <w:sz w:val="24"/>
          <w:szCs w:val="24"/>
          <w:highlight w:val="none"/>
          <w:u w:val="single"/>
        </w:rPr>
        <w:t xml:space="preserve"> </w:t>
      </w:r>
      <w:r>
        <w:rPr>
          <w:rFonts w:hint="eastAsia" w:ascii="宋体" w:hAnsi="宋体" w:eastAsia="宋体" w:cs="宋体"/>
          <w:spacing w:val="-10"/>
          <w:sz w:val="24"/>
          <w:szCs w:val="24"/>
          <w:highlight w:val="none"/>
          <w:u w:val="single"/>
        </w:rPr>
        <w:t xml:space="preserve">  </w:t>
      </w:r>
      <w:r>
        <w:rPr>
          <w:rFonts w:hint="eastAsia" w:ascii="宋体" w:hAnsi="宋体" w:eastAsia="宋体" w:cs="宋体"/>
          <w:spacing w:val="-10"/>
          <w:sz w:val="24"/>
          <w:szCs w:val="24"/>
          <w:highlight w:val="none"/>
          <w:u w:val="single"/>
          <w:lang w:val="en-US" w:eastAsia="zh-CN"/>
        </w:rPr>
        <w:t>/</w:t>
      </w:r>
      <w:r>
        <w:rPr>
          <w:rFonts w:hint="eastAsia" w:ascii="宋体" w:hAnsi="宋体" w:eastAsia="宋体" w:cs="宋体"/>
          <w:spacing w:val="-10"/>
          <w:sz w:val="24"/>
          <w:szCs w:val="24"/>
          <w:highlight w:val="none"/>
          <w:u w:val="single"/>
        </w:rPr>
        <w:t xml:space="preserve">   </w:t>
      </w:r>
      <w:r>
        <w:rPr>
          <w:rFonts w:hint="eastAsia" w:ascii="宋体" w:hAnsi="宋体" w:eastAsia="宋体" w:cs="宋体"/>
          <w:spacing w:val="9"/>
          <w:sz w:val="24"/>
          <w:szCs w:val="24"/>
          <w:highlight w:val="none"/>
          <w:u w:val="single"/>
        </w:rPr>
        <w:t xml:space="preserve"> </w:t>
      </w:r>
      <w:r>
        <w:rPr>
          <w:rFonts w:hint="eastAsia" w:ascii="宋体" w:hAnsi="宋体" w:eastAsia="宋体" w:cs="宋体"/>
          <w:spacing w:val="-10"/>
          <w:sz w:val="24"/>
          <w:szCs w:val="24"/>
          <w:highlight w:val="none"/>
        </w:rPr>
        <w:t>%</w:t>
      </w:r>
    </w:p>
    <w:p w14:paraId="5D089050">
      <w:pPr>
        <w:spacing w:line="360" w:lineRule="auto"/>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双方约定的其他担保形式：</w:t>
      </w:r>
      <w:r>
        <w:rPr>
          <w:rFonts w:hint="eastAsia" w:ascii="宋体" w:hAnsi="宋体" w:eastAsia="宋体" w:cs="宋体"/>
          <w:sz w:val="24"/>
          <w:szCs w:val="24"/>
          <w:highlight w:val="none"/>
          <w:u w:val="single"/>
        </w:rPr>
        <w:t xml:space="preserve">                           </w:t>
      </w:r>
    </w:p>
    <w:p w14:paraId="2A299548">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八、违约条款</w:t>
      </w:r>
    </w:p>
    <w:p w14:paraId="0CE20890">
      <w:pPr>
        <w:spacing w:line="360" w:lineRule="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（一）</w:t>
      </w:r>
      <w:r>
        <w:rPr>
          <w:rFonts w:hint="eastAsia" w:ascii="宋体" w:hAnsi="宋体" w:eastAsia="宋体" w:cs="宋体"/>
          <w:spacing w:val="-19"/>
          <w:sz w:val="24"/>
          <w:szCs w:val="24"/>
          <w:highlight w:val="none"/>
        </w:rPr>
        <w:t xml:space="preserve"> </w:t>
      </w:r>
      <w:r>
        <w:rPr>
          <w:rFonts w:hint="eastAsia" w:ascii="宋体" w:hAnsi="宋体" w:eastAsia="宋体" w:cs="宋体"/>
          <w:spacing w:val="-6"/>
          <w:sz w:val="24"/>
          <w:szCs w:val="24"/>
          <w:highlight w:val="none"/>
        </w:rPr>
        <w:t>出卖人不按期完成合同约定的内容，应向买受人支付违约金，除买受人或不可抗力造成原因外，每延迟交付一天，按合同总价款的</w:t>
      </w:r>
      <w:r>
        <w:rPr>
          <w:rFonts w:hint="eastAsia" w:ascii="宋体" w:hAnsi="宋体" w:eastAsia="宋体" w:cs="宋体"/>
          <w:spacing w:val="1"/>
          <w:sz w:val="24"/>
          <w:szCs w:val="24"/>
          <w:highlight w:val="none"/>
        </w:rPr>
        <w:t xml:space="preserve"> </w:t>
      </w:r>
      <w:r>
        <w:rPr>
          <w:rFonts w:hint="eastAsia" w:ascii="宋体" w:hAnsi="宋体" w:eastAsia="宋体" w:cs="宋体"/>
          <w:spacing w:val="-6"/>
          <w:sz w:val="24"/>
          <w:szCs w:val="24"/>
          <w:highlight w:val="none"/>
          <w:u w:val="single"/>
        </w:rPr>
        <w:t>1</w:t>
      </w:r>
      <w:r>
        <w:rPr>
          <w:rFonts w:hint="eastAsia" w:ascii="宋体" w:hAnsi="宋体" w:eastAsia="宋体" w:cs="宋体"/>
          <w:spacing w:val="-6"/>
          <w:sz w:val="24"/>
          <w:szCs w:val="24"/>
          <w:highlight w:val="none"/>
        </w:rPr>
        <w:t>‰支付违约金，违约金可直接从履约保证金或余款中扣除；延期超过</w:t>
      </w:r>
      <w:r>
        <w:rPr>
          <w:rFonts w:hint="eastAsia" w:ascii="宋体" w:hAnsi="宋体" w:eastAsia="宋体" w:cs="宋体"/>
          <w:spacing w:val="-44"/>
          <w:sz w:val="24"/>
          <w:szCs w:val="24"/>
          <w:highlight w:val="none"/>
        </w:rPr>
        <w:t xml:space="preserve"> </w:t>
      </w:r>
      <w:r>
        <w:rPr>
          <w:rFonts w:hint="eastAsia" w:ascii="宋体" w:hAnsi="宋体" w:eastAsia="宋体" w:cs="宋体"/>
          <w:spacing w:val="-44"/>
          <w:sz w:val="24"/>
          <w:szCs w:val="24"/>
          <w:highlight w:val="none"/>
          <w:u w:val="single"/>
          <w:lang w:val="en-US" w:eastAsia="zh-CN"/>
        </w:rPr>
        <w:t xml:space="preserve">   </w:t>
      </w:r>
      <w:r>
        <w:rPr>
          <w:rFonts w:hint="eastAsia" w:ascii="宋体" w:hAnsi="宋体" w:eastAsia="宋体" w:cs="宋体"/>
          <w:spacing w:val="-6"/>
          <w:sz w:val="24"/>
          <w:szCs w:val="24"/>
          <w:highlight w:val="none"/>
          <w:u w:val="single"/>
        </w:rPr>
        <w:t>30</w:t>
      </w:r>
      <w:r>
        <w:rPr>
          <w:rFonts w:hint="eastAsia" w:ascii="宋体" w:hAnsi="宋体" w:eastAsia="宋体" w:cs="宋体"/>
          <w:spacing w:val="-6"/>
          <w:sz w:val="24"/>
          <w:szCs w:val="24"/>
          <w:highlight w:val="none"/>
          <w:u w:val="single"/>
          <w:lang w:val="en-US" w:eastAsia="zh-CN"/>
        </w:rPr>
        <w:t xml:space="preserve"> </w:t>
      </w:r>
      <w:r>
        <w:rPr>
          <w:rFonts w:hint="eastAsia" w:ascii="宋体" w:hAnsi="宋体" w:eastAsia="宋体" w:cs="宋体"/>
          <w:spacing w:val="-6"/>
          <w:sz w:val="24"/>
          <w:szCs w:val="24"/>
          <w:highlight w:val="none"/>
        </w:rPr>
        <w:t>日，</w:t>
      </w:r>
      <w:r>
        <w:rPr>
          <w:rFonts w:hint="eastAsia" w:ascii="宋体" w:hAnsi="宋体" w:eastAsia="宋体" w:cs="宋体"/>
          <w:spacing w:val="-1"/>
          <w:sz w:val="24"/>
          <w:szCs w:val="24"/>
          <w:highlight w:val="none"/>
        </w:rPr>
        <w:t>买受人有权强制解除合同，出卖人承担相应的责任及相关损失，并没收履约保证金。</w:t>
      </w:r>
    </w:p>
    <w:p w14:paraId="4DBD561C">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（二）出卖人所供产品品种、型号、规格、花色、质量等不符合规定的，由其负责包换或包修，并承</w:t>
      </w:r>
      <w:r>
        <w:rPr>
          <w:rFonts w:hint="eastAsia" w:ascii="宋体" w:hAnsi="宋体" w:eastAsia="宋体" w:cs="宋体"/>
          <w:spacing w:val="-1"/>
          <w:sz w:val="24"/>
          <w:szCs w:val="24"/>
          <w:highlight w:val="none"/>
        </w:rPr>
        <w:t>担修理、调换或退货而支付的实际费用，由此造成的工期延误费用由出卖人承担。</w:t>
      </w:r>
    </w:p>
    <w:p w14:paraId="4306B20F">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（三）</w:t>
      </w:r>
      <w:r>
        <w:rPr>
          <w:rFonts w:hint="eastAsia" w:ascii="宋体" w:hAnsi="宋体" w:eastAsia="宋体" w:cs="宋体"/>
          <w:spacing w:val="-7"/>
          <w:sz w:val="24"/>
          <w:szCs w:val="24"/>
          <w:highlight w:val="none"/>
        </w:rPr>
        <w:t xml:space="preserve"> </w:t>
      </w:r>
      <w:r>
        <w:rPr>
          <w:rFonts w:hint="eastAsia" w:ascii="宋体" w:hAnsi="宋体" w:eastAsia="宋体" w:cs="宋体"/>
          <w:spacing w:val="-3"/>
          <w:sz w:val="24"/>
          <w:szCs w:val="24"/>
          <w:highlight w:val="none"/>
        </w:rPr>
        <w:t>非因买受人原因，出卖人不履行本合同规定的义务，致使工作延误，买受人有权要求其强制履</w:t>
      </w:r>
      <w:r>
        <w:rPr>
          <w:rFonts w:hint="eastAsia" w:ascii="宋体" w:hAnsi="宋体" w:eastAsia="宋体" w:cs="宋体"/>
          <w:spacing w:val="-1"/>
          <w:sz w:val="24"/>
          <w:szCs w:val="24"/>
          <w:highlight w:val="none"/>
        </w:rPr>
        <w:t>行或解除合同，并要求出卖人等额赔偿由此造成的一切损失。</w:t>
      </w:r>
    </w:p>
    <w:p w14:paraId="65A83A59">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（四）</w:t>
      </w:r>
      <w:r>
        <w:rPr>
          <w:rFonts w:hint="eastAsia" w:ascii="宋体" w:hAnsi="宋体" w:eastAsia="宋体" w:cs="宋体"/>
          <w:spacing w:val="-5"/>
          <w:sz w:val="24"/>
          <w:szCs w:val="24"/>
          <w:highlight w:val="none"/>
        </w:rPr>
        <w:t xml:space="preserve"> </w:t>
      </w:r>
      <w:r>
        <w:rPr>
          <w:rFonts w:hint="eastAsia" w:ascii="宋体" w:hAnsi="宋体" w:eastAsia="宋体" w:cs="宋体"/>
          <w:spacing w:val="-3"/>
          <w:sz w:val="24"/>
          <w:szCs w:val="24"/>
          <w:highlight w:val="none"/>
        </w:rPr>
        <w:t>买受人未按约定期限付款的，除向出卖人支付货款外，须按中国人民银行有关规定向出卖人支</w:t>
      </w:r>
      <w:r>
        <w:rPr>
          <w:rFonts w:hint="eastAsia" w:ascii="宋体" w:hAnsi="宋体" w:eastAsia="宋体" w:cs="宋体"/>
          <w:spacing w:val="-2"/>
          <w:sz w:val="24"/>
          <w:szCs w:val="24"/>
          <w:highlight w:val="none"/>
        </w:rPr>
        <w:t>付滞纳金。</w:t>
      </w:r>
    </w:p>
    <w:p w14:paraId="47D0BA3F">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九、验收</w:t>
      </w:r>
    </w:p>
    <w:p w14:paraId="5DE3A19B">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（一）在货物运抵现场后，承发包双方共同派员验收，如发生型号和规格变更、数量短少、外观缺损，</w:t>
      </w:r>
      <w:r>
        <w:rPr>
          <w:rFonts w:hint="eastAsia" w:ascii="宋体" w:hAnsi="宋体" w:eastAsia="宋体" w:cs="宋体"/>
          <w:spacing w:val="-1"/>
          <w:sz w:val="24"/>
          <w:szCs w:val="24"/>
          <w:highlight w:val="none"/>
        </w:rPr>
        <w:t>由出卖人负责免费补齐、调换。出卖人并同时提供装箱清单、用户手册、原厂保修卡、质量检验合格证、设备测试报告、报关资料、商检证明及包装完整无破损等；</w:t>
      </w:r>
    </w:p>
    <w:p w14:paraId="695090DE">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（二）货物安装、调试结束，达到验收标准，承发包双方共同验收合格，并经相关技术监督部门验收</w:t>
      </w:r>
      <w:r>
        <w:rPr>
          <w:rFonts w:hint="eastAsia" w:ascii="宋体" w:hAnsi="宋体" w:eastAsia="宋体" w:cs="宋体"/>
          <w:spacing w:val="-2"/>
          <w:sz w:val="24"/>
          <w:szCs w:val="24"/>
          <w:highlight w:val="none"/>
        </w:rPr>
        <w:t>合格，发放使用许可证；</w:t>
      </w:r>
    </w:p>
    <w:p w14:paraId="2A2762D5">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（三）进口部件到达国内港口时，由承发包双方共同至到货港港口海关验收。否则，买受人有权拒绝</w:t>
      </w:r>
      <w:r>
        <w:rPr>
          <w:rFonts w:hint="eastAsia" w:ascii="宋体" w:hAnsi="宋体" w:eastAsia="宋体" w:cs="宋体"/>
          <w:spacing w:val="-1"/>
          <w:sz w:val="24"/>
          <w:szCs w:val="24"/>
          <w:highlight w:val="none"/>
        </w:rPr>
        <w:t>接收货物，且视同出卖人违约出卖人承担由此造成的全部损失赔偿责任。</w:t>
      </w:r>
    </w:p>
    <w:p w14:paraId="032147B8">
      <w:pPr>
        <w:spacing w:line="360" w:lineRule="auto"/>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（四）最终验收：质保期满，系统所有设备、材料及安装无质量问题，甲、乙双方和质量技术监督部</w:t>
      </w:r>
      <w:r>
        <w:rPr>
          <w:rFonts w:hint="eastAsia" w:ascii="宋体" w:hAnsi="宋体" w:eastAsia="宋体" w:cs="宋体"/>
          <w:spacing w:val="-5"/>
          <w:sz w:val="24"/>
          <w:szCs w:val="24"/>
          <w:highlight w:val="none"/>
        </w:rPr>
        <w:t>门共同验收合格。</w:t>
      </w:r>
    </w:p>
    <w:p w14:paraId="3F455985">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十、售后服务</w:t>
      </w:r>
    </w:p>
    <w:p w14:paraId="4260ADF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（一）验收通过之日起对设备保修</w:t>
      </w:r>
      <w:r>
        <w:rPr>
          <w:rFonts w:hint="eastAsia" w:ascii="宋体" w:hAnsi="宋体" w:eastAsia="宋体" w:cs="宋体"/>
          <w:spacing w:val="-19"/>
          <w:sz w:val="24"/>
          <w:szCs w:val="24"/>
          <w:highlight w:val="none"/>
        </w:rPr>
        <w:t xml:space="preserve"> </w:t>
      </w:r>
      <w:r>
        <w:rPr>
          <w:rFonts w:hint="eastAsia" w:ascii="宋体" w:hAnsi="宋体" w:eastAsia="宋体" w:cs="宋体"/>
          <w:sz w:val="24"/>
          <w:szCs w:val="24"/>
          <w:highlight w:val="none"/>
          <w:u w:val="single"/>
        </w:rPr>
        <w:t>1</w:t>
      </w:r>
      <w:r>
        <w:rPr>
          <w:rFonts w:hint="eastAsia" w:ascii="宋体" w:hAnsi="宋体" w:eastAsia="宋体" w:cs="宋体"/>
          <w:spacing w:val="13"/>
          <w:sz w:val="24"/>
          <w:szCs w:val="24"/>
          <w:highlight w:val="none"/>
          <w:u w:val="single"/>
        </w:rPr>
        <w:t xml:space="preserve"> </w:t>
      </w:r>
      <w:r>
        <w:rPr>
          <w:rFonts w:hint="eastAsia" w:ascii="宋体" w:hAnsi="宋体" w:eastAsia="宋体" w:cs="宋体"/>
          <w:sz w:val="24"/>
          <w:szCs w:val="24"/>
          <w:highlight w:val="none"/>
        </w:rPr>
        <w:t>年。维保期内，出卖人对产品质量实行三包，因设备配</w:t>
      </w:r>
      <w:r>
        <w:rPr>
          <w:rFonts w:hint="eastAsia" w:ascii="宋体" w:hAnsi="宋体" w:eastAsia="宋体" w:cs="宋体"/>
          <w:spacing w:val="-2"/>
          <w:sz w:val="24"/>
          <w:szCs w:val="24"/>
          <w:highlight w:val="none"/>
        </w:rPr>
        <w:t>置或制造质量问题而引起的故障，出卖人应在</w:t>
      </w:r>
      <w:r>
        <w:rPr>
          <w:rFonts w:hint="eastAsia" w:ascii="宋体" w:hAnsi="宋体" w:eastAsia="宋体" w:cs="宋体"/>
          <w:spacing w:val="-30"/>
          <w:sz w:val="24"/>
          <w:szCs w:val="24"/>
          <w:highlight w:val="none"/>
        </w:rPr>
        <w:t xml:space="preserve"> </w:t>
      </w:r>
      <w:r>
        <w:rPr>
          <w:rFonts w:hint="eastAsia" w:ascii="宋体" w:hAnsi="宋体" w:eastAsia="宋体" w:cs="宋体"/>
          <w:spacing w:val="-2"/>
          <w:sz w:val="24"/>
          <w:szCs w:val="24"/>
          <w:highlight w:val="none"/>
        </w:rPr>
        <w:t>24</w:t>
      </w:r>
      <w:r>
        <w:rPr>
          <w:rFonts w:hint="eastAsia" w:ascii="宋体" w:hAnsi="宋体" w:eastAsia="宋体" w:cs="宋体"/>
          <w:spacing w:val="12"/>
          <w:w w:val="101"/>
          <w:sz w:val="24"/>
          <w:szCs w:val="24"/>
          <w:highlight w:val="none"/>
        </w:rPr>
        <w:t xml:space="preserve"> </w:t>
      </w:r>
      <w:r>
        <w:rPr>
          <w:rFonts w:hint="eastAsia" w:ascii="宋体" w:hAnsi="宋体" w:eastAsia="宋体" w:cs="宋体"/>
          <w:spacing w:val="-2"/>
          <w:sz w:val="24"/>
          <w:szCs w:val="24"/>
          <w:highlight w:val="none"/>
        </w:rPr>
        <w:t>小时内立即予以免费维修或更换，由此引起的一切费用由出卖人承担。</w:t>
      </w:r>
    </w:p>
    <w:p w14:paraId="0404D23C">
      <w:pPr>
        <w:spacing w:line="360" w:lineRule="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（二）</w:t>
      </w:r>
      <w:r>
        <w:rPr>
          <w:rFonts w:hint="eastAsia" w:ascii="宋体" w:hAnsi="宋体" w:eastAsia="宋体" w:cs="宋体"/>
          <w:spacing w:val="20"/>
          <w:sz w:val="24"/>
          <w:szCs w:val="24"/>
          <w:highlight w:val="none"/>
        </w:rPr>
        <w:t xml:space="preserve"> </w:t>
      </w:r>
      <w:r>
        <w:rPr>
          <w:rFonts w:hint="eastAsia" w:ascii="宋体" w:hAnsi="宋体" w:eastAsia="宋体" w:cs="宋体"/>
          <w:spacing w:val="-6"/>
          <w:sz w:val="24"/>
          <w:szCs w:val="24"/>
          <w:highlight w:val="none"/>
        </w:rPr>
        <w:t>技术支持响应时间。一般问题</w:t>
      </w:r>
      <w:r>
        <w:rPr>
          <w:rFonts w:hint="eastAsia" w:ascii="宋体" w:hAnsi="宋体" w:eastAsia="宋体" w:cs="宋体"/>
          <w:spacing w:val="-48"/>
          <w:sz w:val="24"/>
          <w:szCs w:val="24"/>
          <w:highlight w:val="none"/>
        </w:rPr>
        <w:t xml:space="preserve"> </w:t>
      </w:r>
      <w:r>
        <w:rPr>
          <w:rFonts w:hint="eastAsia" w:ascii="宋体" w:hAnsi="宋体" w:eastAsia="宋体" w:cs="宋体"/>
          <w:spacing w:val="-6"/>
          <w:sz w:val="24"/>
          <w:szCs w:val="24"/>
          <w:highlight w:val="none"/>
          <w:u w:val="single"/>
          <w:lang w:val="en-US" w:eastAsia="zh-CN"/>
        </w:rPr>
        <w:t xml:space="preserve">    </w:t>
      </w:r>
      <w:r>
        <w:rPr>
          <w:rFonts w:hint="eastAsia" w:ascii="宋体" w:hAnsi="宋体" w:eastAsia="宋体" w:cs="宋体"/>
          <w:spacing w:val="13"/>
          <w:sz w:val="24"/>
          <w:szCs w:val="24"/>
          <w:highlight w:val="none"/>
          <w:u w:val="single"/>
        </w:rPr>
        <w:t xml:space="preserve"> </w:t>
      </w:r>
      <w:r>
        <w:rPr>
          <w:rFonts w:hint="eastAsia" w:ascii="宋体" w:hAnsi="宋体" w:eastAsia="宋体" w:cs="宋体"/>
          <w:spacing w:val="-6"/>
          <w:sz w:val="24"/>
          <w:szCs w:val="24"/>
          <w:highlight w:val="none"/>
        </w:rPr>
        <w:t>小时内电话支持，难点、重点问题</w:t>
      </w:r>
      <w:r>
        <w:rPr>
          <w:rFonts w:hint="eastAsia" w:ascii="宋体" w:hAnsi="宋体" w:eastAsia="宋体" w:cs="宋体"/>
          <w:spacing w:val="25"/>
          <w:sz w:val="24"/>
          <w:szCs w:val="24"/>
          <w:highlight w:val="none"/>
          <w:u w:val="single"/>
        </w:rPr>
        <w:t xml:space="preserve"> </w:t>
      </w:r>
      <w:r>
        <w:rPr>
          <w:rFonts w:hint="eastAsia" w:ascii="宋体" w:hAnsi="宋体" w:eastAsia="宋体" w:cs="宋体"/>
          <w:spacing w:val="-6"/>
          <w:sz w:val="24"/>
          <w:szCs w:val="24"/>
          <w:highlight w:val="none"/>
          <w:u w:val="single"/>
          <w:lang w:val="en-US" w:eastAsia="zh-CN"/>
        </w:rPr>
        <w:t xml:space="preserve"> </w:t>
      </w:r>
      <w:r>
        <w:rPr>
          <w:rFonts w:hint="eastAsia" w:ascii="宋体" w:hAnsi="宋体" w:eastAsia="宋体" w:cs="宋体"/>
          <w:spacing w:val="11"/>
          <w:w w:val="101"/>
          <w:sz w:val="24"/>
          <w:szCs w:val="24"/>
          <w:highlight w:val="none"/>
          <w:u w:val="single"/>
        </w:rPr>
        <w:t xml:space="preserve"> </w:t>
      </w:r>
      <w:r>
        <w:rPr>
          <w:rFonts w:hint="eastAsia" w:ascii="宋体" w:hAnsi="宋体" w:eastAsia="宋体" w:cs="宋体"/>
          <w:spacing w:val="-6"/>
          <w:sz w:val="24"/>
          <w:szCs w:val="24"/>
          <w:highlight w:val="none"/>
        </w:rPr>
        <w:t>天内现场解决，质保期内</w:t>
      </w:r>
      <w:r>
        <w:rPr>
          <w:rFonts w:hint="eastAsia" w:ascii="宋体" w:hAnsi="宋体" w:eastAsia="宋体" w:cs="宋体"/>
          <w:spacing w:val="-1"/>
          <w:sz w:val="24"/>
          <w:szCs w:val="24"/>
          <w:highlight w:val="none"/>
        </w:rPr>
        <w:t>相关费用由出卖人承担，质保期满后出卖人收取成本费。</w:t>
      </w:r>
    </w:p>
    <w:p w14:paraId="0647613A">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十一、知识产权</w:t>
      </w:r>
    </w:p>
    <w:p w14:paraId="17D65FBD">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出卖人应保证买受人免除并承担由于买受人在其本国使用该项目时而引起第三方提出的侵犯专</w:t>
      </w:r>
      <w:r>
        <w:rPr>
          <w:rFonts w:hint="eastAsia" w:ascii="宋体" w:hAnsi="宋体" w:eastAsia="宋体" w:cs="宋体"/>
          <w:spacing w:val="-3"/>
          <w:sz w:val="24"/>
          <w:szCs w:val="24"/>
          <w:highlight w:val="none"/>
        </w:rPr>
        <w:t>利权、知识产权或设计权的起诉、行动、行政程序索赔、请求等以及买受人为此而产生的损失和损害、</w:t>
      </w:r>
      <w:r>
        <w:rPr>
          <w:rFonts w:hint="eastAsia" w:ascii="宋体" w:hAnsi="宋体" w:eastAsia="宋体" w:cs="宋体"/>
          <w:spacing w:val="-9"/>
          <w:sz w:val="24"/>
          <w:szCs w:val="24"/>
          <w:highlight w:val="none"/>
        </w:rPr>
        <w:t>费用和支出（包括律师费）。</w:t>
      </w:r>
    </w:p>
    <w:p w14:paraId="52256188">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十二、合同的组成部分</w:t>
      </w:r>
    </w:p>
    <w:p w14:paraId="1E58EE50">
      <w:pPr>
        <w:spacing w:line="360" w:lineRule="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1</w:t>
      </w:r>
      <w:r>
        <w:rPr>
          <w:rFonts w:hint="eastAsia" w:ascii="宋体" w:hAnsi="宋体" w:eastAsia="宋体" w:cs="宋体"/>
          <w:spacing w:val="-24"/>
          <w:sz w:val="24"/>
          <w:szCs w:val="24"/>
          <w:highlight w:val="none"/>
        </w:rPr>
        <w:t xml:space="preserve"> </w:t>
      </w:r>
      <w:r>
        <w:rPr>
          <w:rFonts w:hint="eastAsia" w:ascii="宋体" w:hAnsi="宋体" w:eastAsia="宋体" w:cs="宋体"/>
          <w:spacing w:val="-6"/>
          <w:sz w:val="24"/>
          <w:szCs w:val="24"/>
          <w:highlight w:val="none"/>
        </w:rPr>
        <w:t>、本合同专用条款</w:t>
      </w:r>
    </w:p>
    <w:p w14:paraId="3EC802FB">
      <w:pPr>
        <w:spacing w:line="360" w:lineRule="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2</w:t>
      </w:r>
      <w:r>
        <w:rPr>
          <w:rFonts w:hint="eastAsia" w:ascii="宋体" w:hAnsi="宋体" w:eastAsia="宋体" w:cs="宋体"/>
          <w:spacing w:val="-23"/>
          <w:sz w:val="24"/>
          <w:szCs w:val="24"/>
          <w:highlight w:val="none"/>
        </w:rPr>
        <w:t xml:space="preserve"> </w:t>
      </w:r>
      <w:r>
        <w:rPr>
          <w:rFonts w:hint="eastAsia" w:ascii="宋体" w:hAnsi="宋体" w:eastAsia="宋体" w:cs="宋体"/>
          <w:spacing w:val="-5"/>
          <w:sz w:val="24"/>
          <w:szCs w:val="24"/>
          <w:highlight w:val="none"/>
        </w:rPr>
        <w:t>、中标通知书</w:t>
      </w:r>
    </w:p>
    <w:p w14:paraId="10AA348C">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3</w:t>
      </w:r>
      <w:r>
        <w:rPr>
          <w:rFonts w:hint="eastAsia" w:ascii="宋体" w:hAnsi="宋体" w:eastAsia="宋体" w:cs="宋体"/>
          <w:spacing w:val="-22"/>
          <w:sz w:val="24"/>
          <w:szCs w:val="24"/>
          <w:highlight w:val="none"/>
        </w:rPr>
        <w:t xml:space="preserve"> </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lang w:eastAsia="zh-CN"/>
        </w:rPr>
        <w:t>采购文件</w:t>
      </w:r>
      <w:r>
        <w:rPr>
          <w:rFonts w:hint="eastAsia" w:ascii="宋体" w:hAnsi="宋体" w:eastAsia="宋体" w:cs="宋体"/>
          <w:spacing w:val="-4"/>
          <w:sz w:val="24"/>
          <w:szCs w:val="24"/>
          <w:highlight w:val="none"/>
        </w:rPr>
        <w:t>及其附件</w:t>
      </w:r>
    </w:p>
    <w:p w14:paraId="521A037F">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4</w:t>
      </w:r>
      <w:r>
        <w:rPr>
          <w:rFonts w:hint="eastAsia" w:ascii="宋体" w:hAnsi="宋体" w:eastAsia="宋体" w:cs="宋体"/>
          <w:spacing w:val="-25"/>
          <w:sz w:val="24"/>
          <w:szCs w:val="24"/>
          <w:highlight w:val="none"/>
        </w:rPr>
        <w:t xml:space="preserve"> </w:t>
      </w:r>
      <w:r>
        <w:rPr>
          <w:rFonts w:hint="eastAsia" w:ascii="宋体" w:hAnsi="宋体" w:eastAsia="宋体" w:cs="宋体"/>
          <w:spacing w:val="-4"/>
          <w:sz w:val="24"/>
          <w:szCs w:val="24"/>
          <w:highlight w:val="none"/>
        </w:rPr>
        <w:t>、合同通用条款</w:t>
      </w:r>
    </w:p>
    <w:p w14:paraId="1B2DC8DE">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5</w:t>
      </w:r>
      <w:r>
        <w:rPr>
          <w:rFonts w:hint="eastAsia" w:ascii="宋体" w:hAnsi="宋体" w:eastAsia="宋体" w:cs="宋体"/>
          <w:spacing w:val="-19"/>
          <w:sz w:val="24"/>
          <w:szCs w:val="24"/>
          <w:highlight w:val="none"/>
        </w:rPr>
        <w:t xml:space="preserve"> </w:t>
      </w:r>
      <w:r>
        <w:rPr>
          <w:rFonts w:hint="eastAsia" w:ascii="宋体" w:hAnsi="宋体" w:eastAsia="宋体" w:cs="宋体"/>
          <w:spacing w:val="-3"/>
          <w:sz w:val="24"/>
          <w:szCs w:val="24"/>
          <w:highlight w:val="none"/>
        </w:rPr>
        <w:t>、标准、规范及其有关技术文件</w:t>
      </w:r>
    </w:p>
    <w:p w14:paraId="626E3731">
      <w:pPr>
        <w:spacing w:line="360" w:lineRule="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6</w:t>
      </w:r>
      <w:r>
        <w:rPr>
          <w:rFonts w:hint="eastAsia" w:ascii="宋体" w:hAnsi="宋体" w:eastAsia="宋体" w:cs="宋体"/>
          <w:spacing w:val="-26"/>
          <w:sz w:val="24"/>
          <w:szCs w:val="24"/>
          <w:highlight w:val="none"/>
        </w:rPr>
        <w:t xml:space="preserve"> </w:t>
      </w:r>
      <w:r>
        <w:rPr>
          <w:rFonts w:hint="eastAsia" w:ascii="宋体" w:hAnsi="宋体" w:eastAsia="宋体" w:cs="宋体"/>
          <w:spacing w:val="-9"/>
          <w:sz w:val="24"/>
          <w:szCs w:val="24"/>
          <w:highlight w:val="none"/>
        </w:rPr>
        <w:t>、图纸</w:t>
      </w:r>
    </w:p>
    <w:p w14:paraId="2184B2FF">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7</w:t>
      </w:r>
      <w:r>
        <w:rPr>
          <w:rFonts w:hint="eastAsia" w:ascii="宋体" w:hAnsi="宋体" w:eastAsia="宋体" w:cs="宋体"/>
          <w:spacing w:val="-25"/>
          <w:sz w:val="24"/>
          <w:szCs w:val="24"/>
          <w:highlight w:val="none"/>
        </w:rPr>
        <w:t xml:space="preserve"> </w:t>
      </w:r>
      <w:r>
        <w:rPr>
          <w:rFonts w:hint="eastAsia" w:ascii="宋体" w:hAnsi="宋体" w:eastAsia="宋体" w:cs="宋体"/>
          <w:spacing w:val="-4"/>
          <w:sz w:val="24"/>
          <w:szCs w:val="24"/>
          <w:highlight w:val="none"/>
        </w:rPr>
        <w:t>、货物工程量清单</w:t>
      </w:r>
    </w:p>
    <w:p w14:paraId="732B639B">
      <w:pPr>
        <w:spacing w:line="360" w:lineRule="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8</w:t>
      </w:r>
      <w:r>
        <w:rPr>
          <w:rFonts w:hint="eastAsia" w:ascii="宋体" w:hAnsi="宋体" w:eastAsia="宋体" w:cs="宋体"/>
          <w:spacing w:val="-26"/>
          <w:sz w:val="24"/>
          <w:szCs w:val="24"/>
          <w:highlight w:val="none"/>
        </w:rPr>
        <w:t xml:space="preserve"> </w:t>
      </w:r>
      <w:r>
        <w:rPr>
          <w:rFonts w:hint="eastAsia" w:ascii="宋体" w:hAnsi="宋体" w:eastAsia="宋体" w:cs="宋体"/>
          <w:spacing w:val="-5"/>
          <w:sz w:val="24"/>
          <w:szCs w:val="24"/>
          <w:highlight w:val="none"/>
        </w:rPr>
        <w:t>、其他合同文件</w:t>
      </w:r>
    </w:p>
    <w:p w14:paraId="62EB4297">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双方有关工程的洽商、变更等书面协议或文件视为本合同的组成部分。</w:t>
      </w:r>
    </w:p>
    <w:p w14:paraId="3B52ACAD">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十三、合同生效</w:t>
      </w:r>
    </w:p>
    <w:p w14:paraId="57B7CA67">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本合同经买受人、出卖人签字盖章后生效，合同签订的内容不能超出</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和</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的实质性内容。</w:t>
      </w:r>
    </w:p>
    <w:p w14:paraId="064B9375">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十四、合同份数</w:t>
      </w:r>
    </w:p>
    <w:p w14:paraId="75251111">
      <w:pPr>
        <w:spacing w:line="360" w:lineRule="auto"/>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双方约定合同份数：</w:t>
      </w:r>
      <w:r>
        <w:rPr>
          <w:rFonts w:hint="eastAsia" w:ascii="宋体" w:hAnsi="宋体" w:eastAsia="宋体" w:cs="宋体"/>
          <w:spacing w:val="12"/>
          <w:sz w:val="24"/>
          <w:szCs w:val="24"/>
          <w:highlight w:val="none"/>
          <w:u w:val="single"/>
        </w:rPr>
        <w:t xml:space="preserve">     </w:t>
      </w:r>
      <w:r>
        <w:rPr>
          <w:rFonts w:hint="eastAsia" w:ascii="宋体" w:hAnsi="宋体" w:eastAsia="宋体" w:cs="宋体"/>
          <w:spacing w:val="-11"/>
          <w:sz w:val="24"/>
          <w:szCs w:val="24"/>
          <w:highlight w:val="none"/>
        </w:rPr>
        <w:t>份，双方各执</w:t>
      </w:r>
      <w:r>
        <w:rPr>
          <w:rFonts w:hint="eastAsia" w:ascii="宋体" w:hAnsi="宋体" w:eastAsia="宋体" w:cs="宋体"/>
          <w:spacing w:val="3"/>
          <w:sz w:val="24"/>
          <w:szCs w:val="24"/>
          <w:highlight w:val="none"/>
          <w:u w:val="single"/>
        </w:rPr>
        <w:t xml:space="preserve">    </w:t>
      </w:r>
      <w:r>
        <w:rPr>
          <w:rFonts w:hint="eastAsia" w:ascii="宋体" w:hAnsi="宋体" w:eastAsia="宋体" w:cs="宋体"/>
          <w:spacing w:val="-11"/>
          <w:sz w:val="24"/>
          <w:szCs w:val="24"/>
          <w:highlight w:val="none"/>
        </w:rPr>
        <w:t>份。</w:t>
      </w:r>
    </w:p>
    <w:p w14:paraId="431E4DD9">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十五、其他</w:t>
      </w:r>
    </w:p>
    <w:p w14:paraId="2B0B3BC4">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本合同一切未尽事宜，按民法典有关规定执行，无相关规定的，由甲乙双方协商解决。</w:t>
      </w:r>
    </w:p>
    <w:p w14:paraId="37914BD1">
      <w:pPr>
        <w:spacing w:line="360" w:lineRule="auto"/>
        <w:jc w:val="center"/>
        <w:rPr>
          <w:rFonts w:hint="eastAsia" w:ascii="宋体" w:hAnsi="宋体" w:eastAsia="宋体" w:cs="宋体"/>
          <w:sz w:val="28"/>
          <w:szCs w:val="28"/>
          <w:highlight w:val="none"/>
        </w:rPr>
      </w:pPr>
      <w:r>
        <w:rPr>
          <w:rFonts w:hint="eastAsia" w:ascii="宋体" w:hAnsi="宋体" w:eastAsia="宋体" w:cs="宋体"/>
          <w:spacing w:val="-3"/>
          <w:sz w:val="28"/>
          <w:szCs w:val="28"/>
          <w:highlight w:val="none"/>
        </w:rPr>
        <w:t>通用条款</w:t>
      </w:r>
    </w:p>
    <w:p w14:paraId="743F9217">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十六、词语涵义</w:t>
      </w:r>
    </w:p>
    <w:p w14:paraId="733007BB">
      <w:pPr>
        <w:spacing w:line="360" w:lineRule="auto"/>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（一）</w:t>
      </w:r>
      <w:r>
        <w:rPr>
          <w:rFonts w:hint="eastAsia" w:ascii="宋体" w:hAnsi="宋体" w:eastAsia="宋体" w:cs="宋体"/>
          <w:spacing w:val="-7"/>
          <w:sz w:val="24"/>
          <w:szCs w:val="24"/>
          <w:highlight w:val="none"/>
        </w:rPr>
        <w:t xml:space="preserve"> </w:t>
      </w:r>
      <w:r>
        <w:rPr>
          <w:rFonts w:hint="eastAsia" w:ascii="宋体" w:hAnsi="宋体" w:eastAsia="宋体" w:cs="宋体"/>
          <w:spacing w:val="-8"/>
          <w:sz w:val="24"/>
          <w:szCs w:val="24"/>
          <w:highlight w:val="none"/>
        </w:rPr>
        <w:t>合同：发承包双方签署的、合同格式中载明的买受人与出卖人所达成的协议，包括所有的附件、</w:t>
      </w:r>
      <w:r>
        <w:rPr>
          <w:rFonts w:hint="eastAsia" w:ascii="宋体" w:hAnsi="宋体" w:eastAsia="宋体" w:cs="宋体"/>
          <w:spacing w:val="-2"/>
          <w:sz w:val="24"/>
          <w:szCs w:val="24"/>
          <w:highlight w:val="none"/>
        </w:rPr>
        <w:t>附录和构成合同的所有文件。</w:t>
      </w:r>
    </w:p>
    <w:p w14:paraId="7E1A9269">
      <w:pPr>
        <w:spacing w:line="360" w:lineRule="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（二）</w:t>
      </w:r>
      <w:r>
        <w:rPr>
          <w:rFonts w:hint="eastAsia" w:ascii="宋体" w:hAnsi="宋体" w:eastAsia="宋体" w:cs="宋体"/>
          <w:spacing w:val="-5"/>
          <w:sz w:val="24"/>
          <w:szCs w:val="24"/>
          <w:highlight w:val="none"/>
        </w:rPr>
        <w:t xml:space="preserve"> </w:t>
      </w:r>
      <w:r>
        <w:rPr>
          <w:rFonts w:hint="eastAsia" w:ascii="宋体" w:hAnsi="宋体" w:eastAsia="宋体" w:cs="宋体"/>
          <w:spacing w:val="-6"/>
          <w:sz w:val="24"/>
          <w:szCs w:val="24"/>
          <w:highlight w:val="none"/>
        </w:rPr>
        <w:t>合同价：根据合同规定，出卖人在正确地完全履行合同义务后买受人应支付给出卖人的价格。</w:t>
      </w:r>
    </w:p>
    <w:p w14:paraId="0FABBD5C">
      <w:pPr>
        <w:spacing w:line="360" w:lineRule="auto"/>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（三）</w:t>
      </w:r>
      <w:r>
        <w:rPr>
          <w:rFonts w:hint="eastAsia" w:ascii="宋体" w:hAnsi="宋体" w:eastAsia="宋体" w:cs="宋体"/>
          <w:spacing w:val="29"/>
          <w:sz w:val="24"/>
          <w:szCs w:val="24"/>
          <w:highlight w:val="none"/>
        </w:rPr>
        <w:t xml:space="preserve"> </w:t>
      </w:r>
      <w:r>
        <w:rPr>
          <w:rFonts w:hint="eastAsia" w:ascii="宋体" w:hAnsi="宋体" w:eastAsia="宋体" w:cs="宋体"/>
          <w:spacing w:val="-7"/>
          <w:sz w:val="24"/>
          <w:szCs w:val="24"/>
          <w:highlight w:val="none"/>
        </w:rPr>
        <w:t>货物：出卖人根据合同规定须向买受人提供的一切设备、机械、仪表、备件、工具、手册和其</w:t>
      </w:r>
      <w:r>
        <w:rPr>
          <w:rFonts w:hint="eastAsia" w:ascii="宋体" w:hAnsi="宋体" w:eastAsia="宋体" w:cs="宋体"/>
          <w:spacing w:val="-1"/>
          <w:sz w:val="24"/>
          <w:szCs w:val="24"/>
          <w:highlight w:val="none"/>
        </w:rPr>
        <w:t>他技术资料及其他材料。</w:t>
      </w:r>
    </w:p>
    <w:p w14:paraId="5B8C6A5B">
      <w:pPr>
        <w:spacing w:line="360" w:lineRule="auto"/>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（四）服务：根据合同规定买受人承担与供货有关的辅助服务，如运输、保险以及其它的伴随服务，</w:t>
      </w:r>
      <w:r>
        <w:rPr>
          <w:rFonts w:hint="eastAsia" w:ascii="宋体" w:hAnsi="宋体" w:eastAsia="宋体" w:cs="宋体"/>
          <w:spacing w:val="-1"/>
          <w:sz w:val="24"/>
          <w:szCs w:val="24"/>
          <w:highlight w:val="none"/>
        </w:rPr>
        <w:t>比如安装、调试、提供技术援助、培训和其他类似的出卖人应承担的义务。</w:t>
      </w:r>
    </w:p>
    <w:p w14:paraId="5D119799">
      <w:pPr>
        <w:spacing w:line="360" w:lineRule="auto"/>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（五）</w:t>
      </w:r>
      <w:r>
        <w:rPr>
          <w:rFonts w:hint="eastAsia" w:ascii="宋体" w:hAnsi="宋体" w:eastAsia="宋体" w:cs="宋体"/>
          <w:spacing w:val="11"/>
          <w:sz w:val="24"/>
          <w:szCs w:val="24"/>
          <w:highlight w:val="none"/>
        </w:rPr>
        <w:t xml:space="preserve"> </w:t>
      </w:r>
      <w:r>
        <w:rPr>
          <w:rFonts w:hint="eastAsia" w:ascii="宋体" w:hAnsi="宋体" w:eastAsia="宋体" w:cs="宋体"/>
          <w:spacing w:val="-13"/>
          <w:sz w:val="24"/>
          <w:szCs w:val="24"/>
          <w:highlight w:val="none"/>
        </w:rPr>
        <w:t>买受人：</w:t>
      </w:r>
      <w:r>
        <w:rPr>
          <w:rFonts w:hint="eastAsia" w:ascii="宋体" w:hAnsi="宋体" w:eastAsia="宋体" w:cs="宋体"/>
          <w:spacing w:val="25"/>
          <w:sz w:val="24"/>
          <w:szCs w:val="24"/>
          <w:highlight w:val="none"/>
          <w:u w:val="single"/>
        </w:rPr>
        <w:t xml:space="preserve">             </w:t>
      </w:r>
      <w:r>
        <w:rPr>
          <w:rFonts w:hint="eastAsia" w:ascii="宋体" w:hAnsi="宋体" w:eastAsia="宋体" w:cs="宋体"/>
          <w:spacing w:val="1"/>
          <w:sz w:val="24"/>
          <w:szCs w:val="24"/>
          <w:highlight w:val="none"/>
          <w:u w:val="single"/>
        </w:rPr>
        <w:t xml:space="preserve"> </w:t>
      </w:r>
      <w:r>
        <w:rPr>
          <w:rFonts w:hint="eastAsia" w:ascii="宋体" w:hAnsi="宋体" w:eastAsia="宋体" w:cs="宋体"/>
          <w:spacing w:val="-13"/>
          <w:sz w:val="24"/>
          <w:szCs w:val="24"/>
          <w:highlight w:val="none"/>
        </w:rPr>
        <w:t>。</w:t>
      </w:r>
    </w:p>
    <w:p w14:paraId="65A4AAF7">
      <w:pPr>
        <w:spacing w:line="360" w:lineRule="auto"/>
        <w:rPr>
          <w:rFonts w:hint="eastAsia" w:ascii="宋体" w:hAnsi="宋体" w:eastAsia="宋体" w:cs="宋体"/>
          <w:sz w:val="24"/>
          <w:szCs w:val="24"/>
          <w:highlight w:val="none"/>
        </w:rPr>
      </w:pPr>
      <w:r>
        <w:rPr>
          <w:rFonts w:hint="eastAsia" w:ascii="宋体" w:hAnsi="宋体" w:eastAsia="宋体" w:cs="宋体"/>
          <w:spacing w:val="-12"/>
          <w:sz w:val="24"/>
          <w:szCs w:val="24"/>
          <w:highlight w:val="none"/>
        </w:rPr>
        <w:t>（六）</w:t>
      </w:r>
      <w:r>
        <w:rPr>
          <w:rFonts w:hint="eastAsia" w:ascii="宋体" w:hAnsi="宋体" w:eastAsia="宋体" w:cs="宋体"/>
          <w:spacing w:val="3"/>
          <w:sz w:val="24"/>
          <w:szCs w:val="24"/>
          <w:highlight w:val="none"/>
        </w:rPr>
        <w:t xml:space="preserve"> </w:t>
      </w:r>
      <w:r>
        <w:rPr>
          <w:rFonts w:hint="eastAsia" w:ascii="宋体" w:hAnsi="宋体" w:eastAsia="宋体" w:cs="宋体"/>
          <w:spacing w:val="-12"/>
          <w:sz w:val="24"/>
          <w:szCs w:val="24"/>
          <w:highlight w:val="none"/>
        </w:rPr>
        <w:t>出卖人：</w:t>
      </w:r>
      <w:r>
        <w:rPr>
          <w:rFonts w:hint="eastAsia" w:ascii="宋体" w:hAnsi="宋体" w:eastAsia="宋体" w:cs="宋体"/>
          <w:spacing w:val="47"/>
          <w:sz w:val="24"/>
          <w:szCs w:val="24"/>
          <w:highlight w:val="none"/>
        </w:rPr>
        <w:t xml:space="preserve"> </w:t>
      </w:r>
      <w:r>
        <w:rPr>
          <w:rFonts w:hint="eastAsia" w:ascii="宋体" w:hAnsi="宋体" w:eastAsia="宋体" w:cs="宋体"/>
          <w:spacing w:val="-12"/>
          <w:sz w:val="24"/>
          <w:szCs w:val="24"/>
          <w:highlight w:val="none"/>
        </w:rPr>
        <w:t>提供货物和服务的公司或实体，即</w:t>
      </w:r>
      <w:r>
        <w:rPr>
          <w:rFonts w:hint="eastAsia" w:ascii="宋体" w:hAnsi="宋体" w:eastAsia="宋体" w:cs="宋体"/>
          <w:sz w:val="24"/>
          <w:szCs w:val="24"/>
          <w:highlight w:val="none"/>
          <w:u w:val="single"/>
        </w:rPr>
        <w:t xml:space="preserve">                  </w:t>
      </w:r>
      <w:r>
        <w:rPr>
          <w:rFonts w:hint="eastAsia" w:ascii="宋体" w:hAnsi="宋体" w:eastAsia="宋体" w:cs="宋体"/>
          <w:spacing w:val="-12"/>
          <w:sz w:val="24"/>
          <w:szCs w:val="24"/>
          <w:highlight w:val="none"/>
        </w:rPr>
        <w:t>。</w:t>
      </w:r>
    </w:p>
    <w:p w14:paraId="3A211FAF">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（七）</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不可抗力：指不能预见、不能避免和不能克服的客观情况，如战争、动乱、空中飞行物体</w:t>
      </w:r>
      <w:r>
        <w:rPr>
          <w:rFonts w:hint="eastAsia" w:ascii="宋体" w:hAnsi="宋体" w:eastAsia="宋体" w:cs="宋体"/>
          <w:spacing w:val="-1"/>
          <w:sz w:val="24"/>
          <w:szCs w:val="24"/>
          <w:highlight w:val="none"/>
        </w:rPr>
        <w:t>坠落或其它非甲出卖人责任造成的爆炸、火灾，以及协议条款约定等级以上的风、雨、雪、地震等。</w:t>
      </w:r>
    </w:p>
    <w:p w14:paraId="767ADD50">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十七、技术规格</w:t>
      </w:r>
    </w:p>
    <w:p w14:paraId="56B2E2A5">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出卖人所提供货物的技术规格应与</w:t>
      </w:r>
      <w:r>
        <w:rPr>
          <w:rFonts w:hint="eastAsia" w:ascii="宋体" w:hAnsi="宋体" w:eastAsia="宋体" w:cs="宋体"/>
          <w:spacing w:val="-1"/>
          <w:sz w:val="24"/>
          <w:szCs w:val="24"/>
          <w:highlight w:val="none"/>
          <w:lang w:eastAsia="zh-CN"/>
        </w:rPr>
        <w:t>采购文件</w:t>
      </w:r>
      <w:r>
        <w:rPr>
          <w:rFonts w:hint="eastAsia" w:ascii="宋体" w:hAnsi="宋体" w:eastAsia="宋体" w:cs="宋体"/>
          <w:spacing w:val="-1"/>
          <w:sz w:val="24"/>
          <w:szCs w:val="24"/>
          <w:highlight w:val="none"/>
        </w:rPr>
        <w:t>规定的技术规格以及所附的技术规格响应表相一致。</w:t>
      </w:r>
    </w:p>
    <w:p w14:paraId="771CE464">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十八、专利权</w:t>
      </w:r>
    </w:p>
    <w:p w14:paraId="1352EDAF">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出卖人应保证买受人在使用该货物或其任何一部分时不受第三方提出侵犯其专利权、商标权和工业设计权的起诉。一旦出现专利侵权，出卖人应负全部责任。</w:t>
      </w:r>
    </w:p>
    <w:p w14:paraId="5FC2D14F">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十九、包装要求</w:t>
      </w:r>
    </w:p>
    <w:p w14:paraId="4A48CCAC">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（一）</w:t>
      </w:r>
      <w:r>
        <w:rPr>
          <w:rFonts w:hint="eastAsia" w:ascii="宋体" w:hAnsi="宋体" w:eastAsia="宋体" w:cs="宋体"/>
          <w:spacing w:val="37"/>
          <w:sz w:val="24"/>
          <w:szCs w:val="24"/>
          <w:highlight w:val="none"/>
        </w:rPr>
        <w:t xml:space="preserve"> </w:t>
      </w:r>
      <w:r>
        <w:rPr>
          <w:rFonts w:hint="eastAsia" w:ascii="宋体" w:hAnsi="宋体" w:eastAsia="宋体" w:cs="宋体"/>
          <w:spacing w:val="-4"/>
          <w:sz w:val="24"/>
          <w:szCs w:val="24"/>
          <w:highlight w:val="none"/>
        </w:rPr>
        <w:t>除合同另有规定外，出卖人提供的全部货物均按标准保护措施进行包装。该包装应适应于远距</w:t>
      </w:r>
      <w:r>
        <w:rPr>
          <w:rFonts w:hint="eastAsia" w:ascii="宋体" w:hAnsi="宋体" w:eastAsia="宋体" w:cs="宋体"/>
          <w:spacing w:val="-1"/>
          <w:sz w:val="24"/>
          <w:szCs w:val="24"/>
          <w:highlight w:val="none"/>
        </w:rPr>
        <w:t>离运输、防潮、防震、防锈和防野蛮装卸，以确保货物安全无损运抵指定现场。由于包装不善所引起的货物锈蚀、损坏和损失均由出卖人承担。</w:t>
      </w:r>
    </w:p>
    <w:p w14:paraId="2A56D419">
      <w:pPr>
        <w:spacing w:line="360" w:lineRule="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（二）</w:t>
      </w:r>
      <w:r>
        <w:rPr>
          <w:rFonts w:hint="eastAsia" w:ascii="宋体" w:hAnsi="宋体" w:eastAsia="宋体" w:cs="宋体"/>
          <w:spacing w:val="10"/>
          <w:sz w:val="24"/>
          <w:szCs w:val="24"/>
          <w:highlight w:val="none"/>
        </w:rPr>
        <w:t xml:space="preserve"> </w:t>
      </w:r>
      <w:r>
        <w:rPr>
          <w:rFonts w:hint="eastAsia" w:ascii="宋体" w:hAnsi="宋体" w:eastAsia="宋体" w:cs="宋体"/>
          <w:spacing w:val="-5"/>
          <w:sz w:val="24"/>
          <w:szCs w:val="24"/>
          <w:highlight w:val="none"/>
        </w:rPr>
        <w:t>每件包装箱内应附一份详细装箱单和质量合格标识。</w:t>
      </w:r>
    </w:p>
    <w:p w14:paraId="0A782E2D">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二十、装运条件</w:t>
      </w:r>
    </w:p>
    <w:p w14:paraId="3F425C1B">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根据买受人指定地点，出卖人负责安排运输，并承担运费</w:t>
      </w:r>
    </w:p>
    <w:p w14:paraId="58283969">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二十一、付款</w:t>
      </w:r>
    </w:p>
    <w:p w14:paraId="5857DC59">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（一）本合同以人民币付款。</w:t>
      </w:r>
    </w:p>
    <w:p w14:paraId="31B436F6">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（二）出卖人应按照与买受人签订的合同规定交货。交货后出卖人向买受人提供下列单据，按合同规</w:t>
      </w:r>
      <w:r>
        <w:rPr>
          <w:rFonts w:hint="eastAsia" w:ascii="宋体" w:hAnsi="宋体" w:eastAsia="宋体" w:cs="宋体"/>
          <w:spacing w:val="-3"/>
          <w:sz w:val="24"/>
          <w:szCs w:val="24"/>
          <w:highlight w:val="none"/>
        </w:rPr>
        <w:t>定审核后付款：</w:t>
      </w:r>
    </w:p>
    <w:p w14:paraId="588C13A2">
      <w:pPr>
        <w:spacing w:line="360" w:lineRule="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1</w:t>
      </w:r>
      <w:r>
        <w:rPr>
          <w:rFonts w:hint="eastAsia" w:ascii="宋体" w:hAnsi="宋体" w:eastAsia="宋体" w:cs="宋体"/>
          <w:spacing w:val="-28"/>
          <w:sz w:val="24"/>
          <w:szCs w:val="24"/>
          <w:highlight w:val="none"/>
        </w:rPr>
        <w:t xml:space="preserve"> </w:t>
      </w:r>
      <w:r>
        <w:rPr>
          <w:rFonts w:hint="eastAsia" w:ascii="宋体" w:hAnsi="宋体" w:eastAsia="宋体" w:cs="宋体"/>
          <w:spacing w:val="-10"/>
          <w:sz w:val="24"/>
          <w:szCs w:val="24"/>
          <w:highlight w:val="none"/>
        </w:rPr>
        <w:t>、发票；</w:t>
      </w:r>
    </w:p>
    <w:p w14:paraId="0461D0D2">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w:t>
      </w:r>
      <w:r>
        <w:rPr>
          <w:rFonts w:hint="eastAsia" w:ascii="宋体" w:hAnsi="宋体" w:eastAsia="宋体" w:cs="宋体"/>
          <w:spacing w:val="-24"/>
          <w:sz w:val="24"/>
          <w:szCs w:val="24"/>
          <w:highlight w:val="none"/>
        </w:rPr>
        <w:t xml:space="preserve"> </w:t>
      </w:r>
      <w:r>
        <w:rPr>
          <w:rFonts w:hint="eastAsia" w:ascii="宋体" w:hAnsi="宋体" w:eastAsia="宋体" w:cs="宋体"/>
          <w:spacing w:val="-2"/>
          <w:sz w:val="24"/>
          <w:szCs w:val="24"/>
          <w:highlight w:val="none"/>
        </w:rPr>
        <w:t>、制造厂家出具的质量检验证书等；</w:t>
      </w:r>
    </w:p>
    <w:p w14:paraId="1878E3E2">
      <w:pPr>
        <w:spacing w:line="360" w:lineRule="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3</w:t>
      </w:r>
      <w:r>
        <w:rPr>
          <w:rFonts w:hint="eastAsia" w:ascii="宋体" w:hAnsi="宋体" w:eastAsia="宋体" w:cs="宋体"/>
          <w:spacing w:val="-27"/>
          <w:sz w:val="24"/>
          <w:szCs w:val="24"/>
          <w:highlight w:val="none"/>
        </w:rPr>
        <w:t xml:space="preserve"> </w:t>
      </w:r>
      <w:r>
        <w:rPr>
          <w:rFonts w:hint="eastAsia" w:ascii="宋体" w:hAnsi="宋体" w:eastAsia="宋体" w:cs="宋体"/>
          <w:spacing w:val="-6"/>
          <w:sz w:val="24"/>
          <w:szCs w:val="24"/>
          <w:highlight w:val="none"/>
        </w:rPr>
        <w:t>、装箱单；</w:t>
      </w:r>
    </w:p>
    <w:p w14:paraId="0A513CB9">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4</w:t>
      </w:r>
      <w:r>
        <w:rPr>
          <w:rFonts w:hint="eastAsia" w:ascii="宋体" w:hAnsi="宋体" w:eastAsia="宋体" w:cs="宋体"/>
          <w:spacing w:val="-21"/>
          <w:sz w:val="24"/>
          <w:szCs w:val="24"/>
          <w:highlight w:val="none"/>
        </w:rPr>
        <w:t xml:space="preserve"> </w:t>
      </w:r>
      <w:r>
        <w:rPr>
          <w:rFonts w:hint="eastAsia" w:ascii="宋体" w:hAnsi="宋体" w:eastAsia="宋体" w:cs="宋体"/>
          <w:spacing w:val="-4"/>
          <w:sz w:val="24"/>
          <w:szCs w:val="24"/>
          <w:highlight w:val="none"/>
        </w:rPr>
        <w:t>、验收合格证书；</w:t>
      </w:r>
    </w:p>
    <w:p w14:paraId="4F6FC85D">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w:t>
      </w:r>
      <w:r>
        <w:rPr>
          <w:rFonts w:hint="eastAsia" w:ascii="宋体" w:hAnsi="宋体" w:eastAsia="宋体" w:cs="宋体"/>
          <w:spacing w:val="-10"/>
          <w:sz w:val="24"/>
          <w:szCs w:val="24"/>
          <w:highlight w:val="none"/>
        </w:rPr>
        <w:t xml:space="preserve"> </w:t>
      </w:r>
      <w:r>
        <w:rPr>
          <w:rFonts w:hint="eastAsia" w:ascii="宋体" w:hAnsi="宋体" w:eastAsia="宋体" w:cs="宋体"/>
          <w:spacing w:val="-2"/>
          <w:sz w:val="24"/>
          <w:szCs w:val="24"/>
          <w:highlight w:val="none"/>
        </w:rPr>
        <w:t>、买受人加盖公章证明货物交付使用合格的验收合格报告。</w:t>
      </w:r>
    </w:p>
    <w:p w14:paraId="67841B3E">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二十二、伴随服务</w:t>
      </w:r>
    </w:p>
    <w:p w14:paraId="349DF3C7">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出卖人应按照国家有关规定和合同中所附的服务承诺提供服务，主要包括：</w:t>
      </w:r>
    </w:p>
    <w:p w14:paraId="235B637A">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（一）货物的现场安装；</w:t>
      </w:r>
    </w:p>
    <w:p w14:paraId="052B0065">
      <w:pPr>
        <w:spacing w:line="360" w:lineRule="auto"/>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（二）</w:t>
      </w:r>
      <w:r>
        <w:rPr>
          <w:rFonts w:hint="eastAsia" w:ascii="宋体" w:hAnsi="宋体" w:eastAsia="宋体" w:cs="宋体"/>
          <w:spacing w:val="6"/>
          <w:sz w:val="24"/>
          <w:szCs w:val="24"/>
          <w:highlight w:val="none"/>
        </w:rPr>
        <w:t xml:space="preserve"> </w:t>
      </w:r>
      <w:r>
        <w:rPr>
          <w:rFonts w:hint="eastAsia" w:ascii="宋体" w:hAnsi="宋体" w:eastAsia="宋体" w:cs="宋体"/>
          <w:spacing w:val="-7"/>
          <w:sz w:val="24"/>
          <w:szCs w:val="24"/>
          <w:highlight w:val="none"/>
        </w:rPr>
        <w:t>提供货物组装和维修所需的工具；</w:t>
      </w:r>
    </w:p>
    <w:p w14:paraId="22F517F9">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（三）</w:t>
      </w:r>
      <w:r>
        <w:rPr>
          <w:rFonts w:hint="eastAsia" w:ascii="宋体" w:hAnsi="宋体" w:eastAsia="宋体" w:cs="宋体"/>
          <w:spacing w:val="-6"/>
          <w:sz w:val="24"/>
          <w:szCs w:val="24"/>
          <w:highlight w:val="none"/>
        </w:rPr>
        <w:t xml:space="preserve"> </w:t>
      </w:r>
      <w:r>
        <w:rPr>
          <w:rFonts w:hint="eastAsia" w:ascii="宋体" w:hAnsi="宋体" w:eastAsia="宋体" w:cs="宋体"/>
          <w:spacing w:val="-3"/>
          <w:sz w:val="24"/>
          <w:szCs w:val="24"/>
          <w:highlight w:val="none"/>
        </w:rPr>
        <w:t>在合同中出卖人承诺的期限内对所提供货物实施运行监督、维修，该服务并不能免除出卖人在</w:t>
      </w:r>
      <w:r>
        <w:rPr>
          <w:rFonts w:hint="eastAsia" w:ascii="宋体" w:hAnsi="宋体" w:eastAsia="宋体" w:cs="宋体"/>
          <w:spacing w:val="-1"/>
          <w:sz w:val="24"/>
          <w:szCs w:val="24"/>
          <w:highlight w:val="none"/>
        </w:rPr>
        <w:t>质量保证期内应承担的义务；</w:t>
      </w:r>
    </w:p>
    <w:p w14:paraId="1E8D9A76">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（四）在项目交货现场就货物的安装、启动、运行、维护对使用方人员进行培训。</w:t>
      </w:r>
    </w:p>
    <w:p w14:paraId="0063F0E8">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二十三、质量保证</w:t>
      </w:r>
    </w:p>
    <w:p w14:paraId="675F4776">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（一）出卖人所提供的产品必须符合最新的国家标准和行业标准。</w:t>
      </w:r>
    </w:p>
    <w:p w14:paraId="506FD6D6">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（二）</w:t>
      </w:r>
      <w:r>
        <w:rPr>
          <w:rFonts w:hint="eastAsia" w:ascii="宋体" w:hAnsi="宋体" w:eastAsia="宋体" w:cs="宋体"/>
          <w:spacing w:val="38"/>
          <w:sz w:val="24"/>
          <w:szCs w:val="24"/>
          <w:highlight w:val="none"/>
        </w:rPr>
        <w:t xml:space="preserve"> </w:t>
      </w:r>
      <w:r>
        <w:rPr>
          <w:rFonts w:hint="eastAsia" w:ascii="宋体" w:hAnsi="宋体" w:eastAsia="宋体" w:cs="宋体"/>
          <w:spacing w:val="-4"/>
          <w:sz w:val="24"/>
          <w:szCs w:val="24"/>
          <w:highlight w:val="none"/>
        </w:rPr>
        <w:t>出卖人应保证货物是全新、未使用过的原装合格正品，并完全符合合同规定的质量、规格和性</w:t>
      </w:r>
      <w:r>
        <w:rPr>
          <w:rFonts w:hint="eastAsia" w:ascii="宋体" w:hAnsi="宋体" w:eastAsia="宋体" w:cs="宋体"/>
          <w:spacing w:val="-1"/>
          <w:sz w:val="24"/>
          <w:szCs w:val="24"/>
          <w:highlight w:val="none"/>
        </w:rPr>
        <w:t>能。货物在正确安装、正常使用和保养条件下，在其使用寿命内应具有满意的性能。货物最终验收后，在质量保证期内，对由于设计、工艺或材料缺陷而发生任何不足或故障，出卖人应负责并承担相应费用。</w:t>
      </w:r>
    </w:p>
    <w:p w14:paraId="38B9E460">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二十四、检验</w:t>
      </w:r>
    </w:p>
    <w:p w14:paraId="5D058ABB">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（一）</w:t>
      </w:r>
      <w:r>
        <w:rPr>
          <w:rFonts w:hint="eastAsia" w:ascii="宋体" w:hAnsi="宋体" w:eastAsia="宋体" w:cs="宋体"/>
          <w:spacing w:val="38"/>
          <w:sz w:val="24"/>
          <w:szCs w:val="24"/>
          <w:highlight w:val="none"/>
        </w:rPr>
        <w:t xml:space="preserve"> </w:t>
      </w:r>
      <w:r>
        <w:rPr>
          <w:rFonts w:hint="eastAsia" w:ascii="宋体" w:hAnsi="宋体" w:eastAsia="宋体" w:cs="宋体"/>
          <w:spacing w:val="-4"/>
          <w:sz w:val="24"/>
          <w:szCs w:val="24"/>
          <w:highlight w:val="none"/>
        </w:rPr>
        <w:t>在发货前，出卖人应对货物的质量、规格、性能、数量和重量等进行准确而全面的检验，并出</w:t>
      </w:r>
      <w:r>
        <w:rPr>
          <w:rFonts w:hint="eastAsia" w:ascii="宋体" w:hAnsi="宋体" w:eastAsia="宋体" w:cs="宋体"/>
          <w:spacing w:val="-1"/>
          <w:sz w:val="24"/>
          <w:szCs w:val="24"/>
          <w:highlight w:val="none"/>
        </w:rPr>
        <w:t>具一份证明货物符合合同规定的证书。该证书将作为提交付款单据的一部分，但有关质量、规格、性能、数量或重量的检验不应视为最终检验。检验的结果和细节应附在检验证书后面。</w:t>
      </w:r>
    </w:p>
    <w:p w14:paraId="572E8168">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（二）</w:t>
      </w:r>
      <w:r>
        <w:rPr>
          <w:rFonts w:hint="eastAsia" w:ascii="宋体" w:hAnsi="宋体" w:eastAsia="宋体" w:cs="宋体"/>
          <w:spacing w:val="38"/>
          <w:sz w:val="24"/>
          <w:szCs w:val="24"/>
          <w:highlight w:val="none"/>
        </w:rPr>
        <w:t xml:space="preserve"> </w:t>
      </w:r>
      <w:r>
        <w:rPr>
          <w:rFonts w:hint="eastAsia" w:ascii="宋体" w:hAnsi="宋体" w:eastAsia="宋体" w:cs="宋体"/>
          <w:spacing w:val="-4"/>
          <w:sz w:val="24"/>
          <w:szCs w:val="24"/>
          <w:highlight w:val="none"/>
        </w:rPr>
        <w:t>买受人在出卖人交货后及时组织验收，如果货物的质量和规格与合同规定相符，买受人应及时填写验收表；如果货物的质量、规格与合同规定不符，或在质量保证期内发现货物是有缺陷的（包括潜在</w:t>
      </w:r>
      <w:r>
        <w:rPr>
          <w:rFonts w:hint="eastAsia" w:ascii="宋体" w:hAnsi="宋体" w:eastAsia="宋体" w:cs="宋体"/>
          <w:spacing w:val="1"/>
          <w:sz w:val="24"/>
          <w:szCs w:val="24"/>
          <w:highlight w:val="none"/>
        </w:rPr>
        <w:t>缺陷或使用不符合要求的材料</w:t>
      </w:r>
      <w:r>
        <w:rPr>
          <w:rFonts w:hint="eastAsia" w:ascii="宋体" w:hAnsi="宋体" w:eastAsia="宋体" w:cs="宋体"/>
          <w:spacing w:val="-39"/>
          <w:sz w:val="24"/>
          <w:szCs w:val="24"/>
          <w:highlight w:val="none"/>
        </w:rPr>
        <w:t>），</w:t>
      </w:r>
      <w:r>
        <w:rPr>
          <w:rFonts w:hint="eastAsia" w:ascii="宋体" w:hAnsi="宋体" w:eastAsia="宋体" w:cs="宋体"/>
          <w:spacing w:val="1"/>
          <w:sz w:val="24"/>
          <w:szCs w:val="24"/>
          <w:highlight w:val="none"/>
        </w:rPr>
        <w:t>买受人应报请法定检验机构进行检查，有权凭其出具的检验报告向出卖人</w:t>
      </w:r>
      <w:r>
        <w:rPr>
          <w:rFonts w:hint="eastAsia" w:ascii="宋体" w:hAnsi="宋体" w:eastAsia="宋体" w:cs="宋体"/>
          <w:spacing w:val="-2"/>
          <w:sz w:val="24"/>
          <w:szCs w:val="24"/>
          <w:highlight w:val="none"/>
        </w:rPr>
        <w:t>提出索赔。</w:t>
      </w:r>
    </w:p>
    <w:p w14:paraId="309CE98C">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二十五、索赔</w:t>
      </w:r>
    </w:p>
    <w:p w14:paraId="2315B4FC">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（一）</w:t>
      </w:r>
      <w:r>
        <w:rPr>
          <w:rFonts w:hint="eastAsia" w:ascii="宋体" w:hAnsi="宋体" w:eastAsia="宋体" w:cs="宋体"/>
          <w:spacing w:val="37"/>
          <w:sz w:val="24"/>
          <w:szCs w:val="24"/>
          <w:highlight w:val="none"/>
        </w:rPr>
        <w:t xml:space="preserve"> </w:t>
      </w:r>
      <w:r>
        <w:rPr>
          <w:rFonts w:hint="eastAsia" w:ascii="宋体" w:hAnsi="宋体" w:eastAsia="宋体" w:cs="宋体"/>
          <w:spacing w:val="-4"/>
          <w:sz w:val="24"/>
          <w:szCs w:val="24"/>
          <w:highlight w:val="none"/>
        </w:rPr>
        <w:t>买受人有权根据法定检验机构出具的检验报告，向出卖人提出索赔。根据合同规定的检验期和</w:t>
      </w:r>
      <w:r>
        <w:rPr>
          <w:rFonts w:hint="eastAsia" w:ascii="宋体" w:hAnsi="宋体" w:eastAsia="宋体" w:cs="宋体"/>
          <w:spacing w:val="-1"/>
          <w:sz w:val="24"/>
          <w:szCs w:val="24"/>
          <w:highlight w:val="none"/>
        </w:rPr>
        <w:t>质量保证期内，如出卖人对买受人提出的索赔和差异负有责任，出卖人应按照买受人同意的下列一种或多种方式解决索赔事宜：</w:t>
      </w:r>
    </w:p>
    <w:p w14:paraId="41F5775F">
      <w:pPr>
        <w:spacing w:line="360" w:lineRule="auto"/>
        <w:rPr>
          <w:rFonts w:hint="eastAsia" w:ascii="宋体" w:hAnsi="宋体" w:eastAsia="宋体" w:cs="宋体"/>
          <w:spacing w:val="-1"/>
          <w:sz w:val="24"/>
          <w:szCs w:val="24"/>
          <w:highlight w:val="none"/>
        </w:rPr>
      </w:pPr>
      <w:r>
        <w:rPr>
          <w:rFonts w:hint="eastAsia" w:ascii="宋体" w:hAnsi="宋体" w:eastAsia="宋体" w:cs="宋体"/>
          <w:spacing w:val="-2"/>
          <w:sz w:val="24"/>
          <w:szCs w:val="24"/>
          <w:highlight w:val="none"/>
        </w:rPr>
        <w:t>1</w:t>
      </w:r>
      <w:r>
        <w:rPr>
          <w:rFonts w:hint="eastAsia" w:ascii="宋体" w:hAnsi="宋体" w:eastAsia="宋体" w:cs="宋体"/>
          <w:spacing w:val="-10"/>
          <w:sz w:val="24"/>
          <w:szCs w:val="24"/>
          <w:highlight w:val="none"/>
        </w:rPr>
        <w:t xml:space="preserve"> </w:t>
      </w:r>
      <w:r>
        <w:rPr>
          <w:rFonts w:hint="eastAsia" w:ascii="宋体" w:hAnsi="宋体" w:eastAsia="宋体" w:cs="宋体"/>
          <w:spacing w:val="-2"/>
          <w:sz w:val="24"/>
          <w:szCs w:val="24"/>
          <w:highlight w:val="none"/>
        </w:rPr>
        <w:t>、出卖人同意退货，按合同中规定的货币将货款退还给买受人，并承担由此发生的一切损失和费用，</w:t>
      </w:r>
      <w:r>
        <w:rPr>
          <w:rFonts w:hint="eastAsia" w:ascii="宋体" w:hAnsi="宋体" w:eastAsia="宋体" w:cs="宋体"/>
          <w:spacing w:val="-1"/>
          <w:sz w:val="24"/>
          <w:szCs w:val="24"/>
          <w:highlight w:val="none"/>
        </w:rPr>
        <w:t>包括利息、银行手续费、运费、保险费、检验费、仓储费、装卸费以及为保护退回货物所需的其它必要费用</w:t>
      </w:r>
    </w:p>
    <w:p w14:paraId="4A843628">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w:t>
      </w:r>
      <w:r>
        <w:rPr>
          <w:rFonts w:hint="eastAsia" w:ascii="宋体" w:hAnsi="宋体" w:eastAsia="宋体" w:cs="宋体"/>
          <w:spacing w:val="-17"/>
          <w:sz w:val="24"/>
          <w:szCs w:val="24"/>
          <w:highlight w:val="none"/>
        </w:rPr>
        <w:t xml:space="preserve"> </w:t>
      </w:r>
      <w:r>
        <w:rPr>
          <w:rFonts w:hint="eastAsia" w:ascii="宋体" w:hAnsi="宋体" w:eastAsia="宋体" w:cs="宋体"/>
          <w:spacing w:val="-1"/>
          <w:sz w:val="24"/>
          <w:szCs w:val="24"/>
          <w:highlight w:val="none"/>
        </w:rPr>
        <w:t>、根据货物的低劣程度、损坏程度以及买受人所遭损失的数额，出卖人须降低货物的价格。</w:t>
      </w:r>
    </w:p>
    <w:p w14:paraId="32FDB3BD">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w:t>
      </w:r>
      <w:r>
        <w:rPr>
          <w:rFonts w:hint="eastAsia" w:ascii="宋体" w:hAnsi="宋体" w:eastAsia="宋体" w:cs="宋体"/>
          <w:spacing w:val="-24"/>
          <w:sz w:val="24"/>
          <w:szCs w:val="24"/>
          <w:highlight w:val="none"/>
        </w:rPr>
        <w:t xml:space="preserve"> </w:t>
      </w:r>
      <w:r>
        <w:rPr>
          <w:rFonts w:hint="eastAsia" w:ascii="宋体" w:hAnsi="宋体" w:eastAsia="宋体" w:cs="宋体"/>
          <w:spacing w:val="1"/>
          <w:sz w:val="24"/>
          <w:szCs w:val="24"/>
          <w:highlight w:val="none"/>
        </w:rPr>
        <w:t>、用符合合同规定的规格、质量和性能要求的新零件、部件或设备来更换和或修补有缺陷的部分，</w:t>
      </w:r>
      <w:r>
        <w:rPr>
          <w:rFonts w:hint="eastAsia" w:ascii="宋体" w:hAnsi="宋体" w:eastAsia="宋体" w:cs="宋体"/>
          <w:spacing w:val="-1"/>
          <w:sz w:val="24"/>
          <w:szCs w:val="24"/>
          <w:highlight w:val="none"/>
        </w:rPr>
        <w:t>出卖人应承担一切费用和风险并负担买受人所蒙受的全部直接损失费用。同时应按合同规定对更换和修补件，相应延长质量保证期。</w:t>
      </w:r>
    </w:p>
    <w:p w14:paraId="7DF3D003">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w:t>
      </w:r>
      <w:r>
        <w:rPr>
          <w:rFonts w:hint="eastAsia" w:ascii="宋体" w:hAnsi="宋体" w:eastAsia="宋体" w:cs="宋体"/>
          <w:spacing w:val="29"/>
          <w:sz w:val="24"/>
          <w:szCs w:val="24"/>
          <w:highlight w:val="none"/>
        </w:rPr>
        <w:t xml:space="preserve"> </w:t>
      </w:r>
      <w:r>
        <w:rPr>
          <w:rFonts w:hint="eastAsia" w:ascii="宋体" w:hAnsi="宋体" w:eastAsia="宋体" w:cs="宋体"/>
          <w:spacing w:val="-2"/>
          <w:sz w:val="24"/>
          <w:szCs w:val="24"/>
          <w:highlight w:val="none"/>
        </w:rPr>
        <w:t>在买受人发出索赔通知后</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20</w:t>
      </w:r>
      <w:r>
        <w:rPr>
          <w:rFonts w:hint="eastAsia" w:ascii="宋体" w:hAnsi="宋体" w:eastAsia="宋体" w:cs="宋体"/>
          <w:spacing w:val="14"/>
          <w:w w:val="101"/>
          <w:sz w:val="24"/>
          <w:szCs w:val="24"/>
          <w:highlight w:val="none"/>
        </w:rPr>
        <w:t xml:space="preserve"> </w:t>
      </w:r>
      <w:r>
        <w:rPr>
          <w:rFonts w:hint="eastAsia" w:ascii="宋体" w:hAnsi="宋体" w:eastAsia="宋体" w:cs="宋体"/>
          <w:spacing w:val="-2"/>
          <w:sz w:val="24"/>
          <w:szCs w:val="24"/>
          <w:highlight w:val="none"/>
        </w:rPr>
        <w:t>天内，如出卖人未作答复，上述索赔应视为已被接受，按照本合同规定的任何一种方法解决索赔事宜，买受人将从出卖人的履约保证金中扣除索赔金额或采用法律手段解</w:t>
      </w:r>
      <w:r>
        <w:rPr>
          <w:rFonts w:hint="eastAsia" w:ascii="宋体" w:hAnsi="宋体" w:eastAsia="宋体" w:cs="宋体"/>
          <w:spacing w:val="-3"/>
          <w:sz w:val="24"/>
          <w:szCs w:val="24"/>
          <w:highlight w:val="none"/>
        </w:rPr>
        <w:t>决索赔事宜。</w:t>
      </w:r>
    </w:p>
    <w:p w14:paraId="347563FE">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二十六、误期赔偿</w:t>
      </w:r>
    </w:p>
    <w:p w14:paraId="40E6A428">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除合同规定外，如果出卖人没有按照合同规定的时间交货和提供服务，买受人将从货款中扣除误期赔</w:t>
      </w:r>
      <w:r>
        <w:rPr>
          <w:rFonts w:hint="eastAsia" w:ascii="宋体" w:hAnsi="宋体" w:eastAsia="宋体" w:cs="宋体"/>
          <w:spacing w:val="-3"/>
          <w:sz w:val="24"/>
          <w:szCs w:val="24"/>
          <w:highlight w:val="none"/>
        </w:rPr>
        <w:t>偿费而不影响合同项目的其他补救方法，</w:t>
      </w:r>
      <w:r>
        <w:rPr>
          <w:rFonts w:hint="eastAsia" w:ascii="宋体" w:hAnsi="宋体" w:eastAsia="宋体" w:cs="宋体"/>
          <w:spacing w:val="-6"/>
          <w:sz w:val="24"/>
          <w:szCs w:val="24"/>
          <w:highlight w:val="none"/>
        </w:rPr>
        <w:t>每延迟交付一天，按合同总价款的</w:t>
      </w:r>
      <w:r>
        <w:rPr>
          <w:rFonts w:hint="eastAsia" w:ascii="宋体" w:hAnsi="宋体" w:eastAsia="宋体" w:cs="宋体"/>
          <w:spacing w:val="1"/>
          <w:sz w:val="24"/>
          <w:szCs w:val="24"/>
          <w:highlight w:val="none"/>
        </w:rPr>
        <w:t xml:space="preserve"> </w:t>
      </w:r>
      <w:r>
        <w:rPr>
          <w:rFonts w:hint="eastAsia" w:ascii="宋体" w:hAnsi="宋体" w:eastAsia="宋体" w:cs="宋体"/>
          <w:spacing w:val="-6"/>
          <w:sz w:val="24"/>
          <w:szCs w:val="24"/>
          <w:highlight w:val="none"/>
          <w:u w:val="single"/>
        </w:rPr>
        <w:t>1</w:t>
      </w:r>
      <w:r>
        <w:rPr>
          <w:rFonts w:hint="eastAsia" w:ascii="宋体" w:hAnsi="宋体" w:eastAsia="宋体" w:cs="宋体"/>
          <w:spacing w:val="-6"/>
          <w:sz w:val="24"/>
          <w:szCs w:val="24"/>
          <w:highlight w:val="none"/>
        </w:rPr>
        <w:t>‰支付违约金，违约金可直接从履约保证金或余款中扣除；延期超过</w:t>
      </w:r>
      <w:r>
        <w:rPr>
          <w:rFonts w:hint="eastAsia" w:ascii="宋体" w:hAnsi="宋体" w:eastAsia="宋体" w:cs="宋体"/>
          <w:spacing w:val="-44"/>
          <w:sz w:val="24"/>
          <w:szCs w:val="24"/>
          <w:highlight w:val="none"/>
        </w:rPr>
        <w:t xml:space="preserve"> </w:t>
      </w:r>
      <w:r>
        <w:rPr>
          <w:rFonts w:hint="eastAsia" w:ascii="宋体" w:hAnsi="宋体" w:eastAsia="宋体" w:cs="宋体"/>
          <w:spacing w:val="-6"/>
          <w:sz w:val="24"/>
          <w:szCs w:val="24"/>
          <w:highlight w:val="none"/>
          <w:u w:val="single"/>
        </w:rPr>
        <w:t>30</w:t>
      </w:r>
      <w:r>
        <w:rPr>
          <w:rFonts w:hint="eastAsia" w:ascii="宋体" w:hAnsi="宋体" w:eastAsia="宋体" w:cs="宋体"/>
          <w:spacing w:val="46"/>
          <w:sz w:val="24"/>
          <w:szCs w:val="24"/>
          <w:highlight w:val="none"/>
          <w:u w:val="single"/>
        </w:rPr>
        <w:t xml:space="preserve"> </w:t>
      </w:r>
      <w:r>
        <w:rPr>
          <w:rFonts w:hint="eastAsia" w:ascii="宋体" w:hAnsi="宋体" w:eastAsia="宋体" w:cs="宋体"/>
          <w:spacing w:val="-6"/>
          <w:sz w:val="24"/>
          <w:szCs w:val="24"/>
          <w:highlight w:val="none"/>
        </w:rPr>
        <w:t>日，</w:t>
      </w:r>
      <w:r>
        <w:rPr>
          <w:rFonts w:hint="eastAsia" w:ascii="宋体" w:hAnsi="宋体" w:eastAsia="宋体" w:cs="宋体"/>
          <w:spacing w:val="-1"/>
          <w:sz w:val="24"/>
          <w:szCs w:val="24"/>
          <w:highlight w:val="none"/>
        </w:rPr>
        <w:t>买受人有权强制解除合同，出卖人承担相应的责任及相关损失，并没收履约保证金。</w:t>
      </w:r>
    </w:p>
    <w:p w14:paraId="6CF904C8">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二十七、不可抗力</w:t>
      </w:r>
    </w:p>
    <w:p w14:paraId="064A805B">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在不可抗力事件发生后，出卖人应尽快以书面形式将不可抗力的情况和原因通知买受人，同时应尽实际可能继续履行合同义务，以及寻求采取合理的方案履行不受不可抗力影响的其他事项。如果不可抗力事</w:t>
      </w:r>
      <w:r>
        <w:rPr>
          <w:rFonts w:hint="eastAsia" w:ascii="宋体" w:hAnsi="宋体" w:eastAsia="宋体" w:cs="宋体"/>
          <w:spacing w:val="-2"/>
          <w:sz w:val="24"/>
          <w:szCs w:val="24"/>
          <w:highlight w:val="none"/>
        </w:rPr>
        <w:t>件影响时间持续120天以上时，双方应通过友好协商在合理的时间内达成进一步履行合同的协议。</w:t>
      </w:r>
    </w:p>
    <w:p w14:paraId="511AE530">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二十八、税费</w:t>
      </w:r>
    </w:p>
    <w:p w14:paraId="38CF50A3">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中国政府根据现行税法规定对买受人征收的与本合同有关的一切税费由买受人负担；</w:t>
      </w:r>
      <w:r>
        <w:rPr>
          <w:rFonts w:hint="eastAsia" w:ascii="宋体" w:hAnsi="宋体" w:eastAsia="宋体" w:cs="宋体"/>
          <w:spacing w:val="21"/>
          <w:sz w:val="24"/>
          <w:szCs w:val="24"/>
          <w:highlight w:val="none"/>
        </w:rPr>
        <w:t xml:space="preserve"> </w:t>
      </w:r>
      <w:r>
        <w:rPr>
          <w:rFonts w:hint="eastAsia" w:ascii="宋体" w:hAnsi="宋体" w:eastAsia="宋体" w:cs="宋体"/>
          <w:spacing w:val="-4"/>
          <w:sz w:val="24"/>
          <w:szCs w:val="24"/>
          <w:highlight w:val="none"/>
        </w:rPr>
        <w:t>规定对出卖人征</w:t>
      </w:r>
      <w:r>
        <w:rPr>
          <w:rFonts w:hint="eastAsia" w:ascii="宋体" w:hAnsi="宋体" w:eastAsia="宋体" w:cs="宋体"/>
          <w:spacing w:val="-1"/>
          <w:sz w:val="24"/>
          <w:szCs w:val="24"/>
          <w:highlight w:val="none"/>
        </w:rPr>
        <w:t>收的与本合同有关的一切税费由出卖人负担。</w:t>
      </w:r>
    </w:p>
    <w:p w14:paraId="3EC944D3">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二十九、</w:t>
      </w:r>
      <w:r>
        <w:rPr>
          <w:rFonts w:hint="eastAsia" w:ascii="宋体" w:hAnsi="宋体" w:eastAsia="宋体" w:cs="宋体"/>
          <w:spacing w:val="-3"/>
          <w:sz w:val="24"/>
          <w:szCs w:val="24"/>
          <w:highlight w:val="none"/>
        </w:rPr>
        <w:t>合同争议</w:t>
      </w:r>
    </w:p>
    <w:p w14:paraId="5E1F0917">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双方应通过友好协商，解决在执行本合同中所发生的或与本合同有关的一切争议。如果协商仍</w:t>
      </w:r>
      <w:r>
        <w:rPr>
          <w:rFonts w:hint="eastAsia" w:ascii="宋体" w:hAnsi="宋体" w:eastAsia="宋体" w:cs="宋体"/>
          <w:spacing w:val="-2"/>
          <w:sz w:val="24"/>
          <w:szCs w:val="24"/>
          <w:highlight w:val="none"/>
        </w:rPr>
        <w:t>得不到解决时按下列</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2"/>
          <w:sz w:val="24"/>
          <w:szCs w:val="24"/>
          <w:highlight w:val="none"/>
        </w:rPr>
        <w:t>方式解决：</w:t>
      </w:r>
    </w:p>
    <w:p w14:paraId="3BDACE8C">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⑴提交</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rPr>
        <w:t>仲裁委员会仲裁；</w:t>
      </w:r>
    </w:p>
    <w:p w14:paraId="18D05D8D">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⑵依法向工程所在地人民法院提起诉讼。</w:t>
      </w:r>
    </w:p>
    <w:p w14:paraId="5A8F5C28">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三十、适用法律</w:t>
      </w:r>
    </w:p>
    <w:p w14:paraId="63B9FC59">
      <w:pPr>
        <w:spacing w:line="360" w:lineRule="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本合同应按照中华人民共和国的现行法律、行政法规。</w:t>
      </w:r>
    </w:p>
    <w:p w14:paraId="57A30A72">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买受人</w:t>
      </w:r>
      <w:r>
        <w:rPr>
          <w:rFonts w:hint="eastAsia" w:ascii="宋体" w:hAnsi="宋体" w:eastAsia="宋体" w:cs="宋体"/>
          <w:spacing w:val="-91"/>
          <w:sz w:val="24"/>
          <w:szCs w:val="24"/>
          <w:highlight w:val="none"/>
        </w:rPr>
        <w:t>：</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91"/>
          <w:sz w:val="24"/>
          <w:szCs w:val="24"/>
          <w:highlight w:val="none"/>
        </w:rPr>
        <w:t>（</w:t>
      </w:r>
      <w:r>
        <w:rPr>
          <w:rFonts w:hint="eastAsia" w:ascii="宋体" w:hAnsi="宋体" w:eastAsia="宋体" w:cs="宋体"/>
          <w:spacing w:val="4"/>
          <w:sz w:val="24"/>
          <w:szCs w:val="24"/>
          <w:highlight w:val="none"/>
        </w:rPr>
        <w:t>盖章）</w:t>
      </w:r>
    </w:p>
    <w:p w14:paraId="7F19DC3D">
      <w:pPr>
        <w:spacing w:line="360" w:lineRule="auto"/>
        <w:rPr>
          <w:rFonts w:hint="eastAsia" w:ascii="宋体" w:hAnsi="宋体" w:eastAsia="宋体" w:cs="宋体"/>
          <w:sz w:val="24"/>
          <w:szCs w:val="24"/>
          <w:highlight w:val="none"/>
        </w:rPr>
      </w:pPr>
      <w:r>
        <w:rPr>
          <w:rFonts w:hint="eastAsia" w:ascii="宋体" w:hAnsi="宋体" w:eastAsia="宋体" w:cs="宋体"/>
          <w:spacing w:val="-17"/>
          <w:w w:val="83"/>
          <w:sz w:val="24"/>
          <w:szCs w:val="24"/>
          <w:highlight w:val="none"/>
        </w:rPr>
        <w:t>地址：</w:t>
      </w:r>
      <w:r>
        <w:rPr>
          <w:rFonts w:hint="eastAsia" w:ascii="宋体" w:hAnsi="宋体" w:eastAsia="宋体" w:cs="宋体"/>
          <w:spacing w:val="1"/>
          <w:sz w:val="24"/>
          <w:szCs w:val="24"/>
          <w:highlight w:val="none"/>
          <w:u w:val="single"/>
        </w:rPr>
        <w:t xml:space="preserve">                         </w:t>
      </w:r>
      <w:r>
        <w:rPr>
          <w:rFonts w:hint="eastAsia" w:ascii="宋体" w:hAnsi="宋体" w:eastAsia="宋体" w:cs="宋体"/>
          <w:spacing w:val="21"/>
          <w:sz w:val="24"/>
          <w:szCs w:val="24"/>
          <w:highlight w:val="none"/>
        </w:rPr>
        <w:t xml:space="preserve"> </w:t>
      </w:r>
      <w:r>
        <w:rPr>
          <w:rFonts w:hint="eastAsia" w:ascii="宋体" w:hAnsi="宋体" w:eastAsia="宋体" w:cs="宋体"/>
          <w:spacing w:val="-20"/>
          <w:w w:val="97"/>
          <w:sz w:val="24"/>
          <w:szCs w:val="24"/>
          <w:highlight w:val="none"/>
        </w:rPr>
        <w:t>法定（授权）</w:t>
      </w:r>
      <w:r>
        <w:rPr>
          <w:rFonts w:hint="eastAsia" w:ascii="宋体" w:hAnsi="宋体" w:eastAsia="宋体" w:cs="宋体"/>
          <w:spacing w:val="2"/>
          <w:sz w:val="24"/>
          <w:szCs w:val="24"/>
          <w:highlight w:val="none"/>
        </w:rPr>
        <w:t xml:space="preserve"> </w:t>
      </w:r>
      <w:r>
        <w:rPr>
          <w:rFonts w:hint="eastAsia" w:ascii="宋体" w:hAnsi="宋体" w:eastAsia="宋体" w:cs="宋体"/>
          <w:spacing w:val="-20"/>
          <w:w w:val="97"/>
          <w:sz w:val="24"/>
          <w:szCs w:val="24"/>
          <w:highlight w:val="none"/>
        </w:rPr>
        <w:t>代表人：</w:t>
      </w:r>
      <w:r>
        <w:rPr>
          <w:rFonts w:hint="eastAsia" w:ascii="宋体" w:hAnsi="宋体" w:eastAsia="宋体" w:cs="宋体"/>
          <w:sz w:val="24"/>
          <w:szCs w:val="24"/>
          <w:highlight w:val="none"/>
          <w:u w:val="single"/>
        </w:rPr>
        <w:t xml:space="preserve">            </w:t>
      </w:r>
    </w:p>
    <w:p w14:paraId="1BC814C5">
      <w:pPr>
        <w:spacing w:line="360" w:lineRule="auto"/>
        <w:rPr>
          <w:rFonts w:hint="eastAsia" w:ascii="宋体" w:hAnsi="宋体" w:eastAsia="宋体" w:cs="宋体"/>
          <w:sz w:val="24"/>
          <w:szCs w:val="24"/>
          <w:highlight w:val="none"/>
        </w:rPr>
      </w:pPr>
      <w:r>
        <w:rPr>
          <w:rFonts w:hint="eastAsia" w:ascii="宋体" w:hAnsi="宋体" w:eastAsia="宋体" w:cs="宋体"/>
          <w:spacing w:val="-19"/>
          <w:w w:val="90"/>
          <w:sz w:val="24"/>
          <w:szCs w:val="24"/>
          <w:highlight w:val="none"/>
        </w:rPr>
        <w:t>联系人：</w:t>
      </w:r>
      <w:r>
        <w:rPr>
          <w:rFonts w:hint="eastAsia" w:ascii="宋体" w:hAnsi="宋体" w:eastAsia="宋体" w:cs="宋体"/>
          <w:sz w:val="24"/>
          <w:szCs w:val="24"/>
          <w:highlight w:val="none"/>
          <w:u w:val="single"/>
        </w:rPr>
        <w:t xml:space="preserve">                        </w:t>
      </w:r>
    </w:p>
    <w:p w14:paraId="777E36DF">
      <w:pPr>
        <w:tabs>
          <w:tab w:val="left" w:pos="2401"/>
        </w:tabs>
        <w:spacing w:line="360" w:lineRule="auto"/>
        <w:ind w:firstLine="9"/>
        <w:rPr>
          <w:rFonts w:hint="eastAsia" w:ascii="宋体" w:hAnsi="宋体" w:eastAsia="宋体" w:cs="宋体"/>
          <w:sz w:val="24"/>
          <w:szCs w:val="24"/>
          <w:highlight w:val="none"/>
        </w:rPr>
      </w:pPr>
      <w:r>
        <w:rPr>
          <w:rFonts w:hint="eastAsia" w:ascii="宋体" w:hAnsi="宋体" w:eastAsia="宋体" w:cs="宋体"/>
          <w:spacing w:val="-20"/>
          <w:w w:val="94"/>
          <w:sz w:val="24"/>
          <w:szCs w:val="24"/>
          <w:highlight w:val="none"/>
        </w:rPr>
        <w:t>联系电话：</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8"/>
          <w:sz w:val="24"/>
          <w:szCs w:val="24"/>
          <w:highlight w:val="none"/>
        </w:rPr>
        <w:t xml:space="preserve"> </w:t>
      </w:r>
      <w:r>
        <w:rPr>
          <w:rFonts w:hint="eastAsia" w:ascii="宋体" w:hAnsi="宋体" w:eastAsia="宋体" w:cs="宋体"/>
          <w:sz w:val="24"/>
          <w:szCs w:val="24"/>
          <w:highlight w:val="none"/>
          <w:u w:val="single"/>
        </w:rPr>
        <w:tab/>
      </w:r>
      <w:r>
        <w:rPr>
          <w:rFonts w:hint="eastAsia" w:ascii="宋体" w:hAnsi="宋体" w:eastAsia="宋体" w:cs="宋体"/>
          <w:spacing w:val="-8"/>
          <w:sz w:val="24"/>
          <w:szCs w:val="24"/>
          <w:highlight w:val="none"/>
        </w:rPr>
        <w:t>年</w:t>
      </w:r>
      <w:r>
        <w:rPr>
          <w:rFonts w:hint="eastAsia" w:ascii="宋体" w:hAnsi="宋体" w:eastAsia="宋体" w:cs="宋体"/>
          <w:spacing w:val="3"/>
          <w:sz w:val="24"/>
          <w:szCs w:val="24"/>
          <w:highlight w:val="none"/>
          <w:u w:val="single"/>
        </w:rPr>
        <w:t xml:space="preserve">    </w:t>
      </w:r>
      <w:r>
        <w:rPr>
          <w:rFonts w:hint="eastAsia" w:ascii="宋体" w:hAnsi="宋体" w:eastAsia="宋体" w:cs="宋体"/>
          <w:spacing w:val="-8"/>
          <w:sz w:val="24"/>
          <w:szCs w:val="24"/>
          <w:highlight w:val="none"/>
        </w:rPr>
        <w:t>月</w:t>
      </w:r>
      <w:r>
        <w:rPr>
          <w:rFonts w:hint="eastAsia" w:ascii="宋体" w:hAnsi="宋体" w:eastAsia="宋体" w:cs="宋体"/>
          <w:spacing w:val="11"/>
          <w:sz w:val="24"/>
          <w:szCs w:val="24"/>
          <w:highlight w:val="none"/>
          <w:u w:val="single"/>
        </w:rPr>
        <w:t xml:space="preserve">    </w:t>
      </w:r>
      <w:r>
        <w:rPr>
          <w:rFonts w:hint="eastAsia" w:ascii="宋体" w:hAnsi="宋体" w:eastAsia="宋体" w:cs="宋体"/>
          <w:spacing w:val="-8"/>
          <w:sz w:val="24"/>
          <w:szCs w:val="24"/>
          <w:highlight w:val="none"/>
        </w:rPr>
        <w:t>日</w:t>
      </w:r>
    </w:p>
    <w:p w14:paraId="66373DF0">
      <w:pPr>
        <w:spacing w:line="360" w:lineRule="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出卖人</w:t>
      </w:r>
      <w:r>
        <w:rPr>
          <w:rFonts w:hint="eastAsia" w:ascii="宋体" w:hAnsi="宋体" w:eastAsia="宋体" w:cs="宋体"/>
          <w:spacing w:val="-93"/>
          <w:sz w:val="24"/>
          <w:szCs w:val="24"/>
          <w:highlight w:val="none"/>
        </w:rPr>
        <w:t>：</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93"/>
          <w:sz w:val="24"/>
          <w:szCs w:val="24"/>
          <w:highlight w:val="none"/>
        </w:rPr>
        <w:t>（</w:t>
      </w:r>
      <w:r>
        <w:rPr>
          <w:rFonts w:hint="eastAsia" w:ascii="宋体" w:hAnsi="宋体" w:eastAsia="宋体" w:cs="宋体"/>
          <w:spacing w:val="5"/>
          <w:sz w:val="24"/>
          <w:szCs w:val="24"/>
          <w:highlight w:val="none"/>
        </w:rPr>
        <w:t>盖章）</w:t>
      </w:r>
    </w:p>
    <w:p w14:paraId="2E3AD827">
      <w:pPr>
        <w:spacing w:line="360" w:lineRule="auto"/>
        <w:rPr>
          <w:rFonts w:hint="eastAsia" w:ascii="宋体" w:hAnsi="宋体" w:eastAsia="宋体" w:cs="宋体"/>
          <w:sz w:val="24"/>
          <w:szCs w:val="24"/>
          <w:highlight w:val="none"/>
        </w:rPr>
      </w:pPr>
      <w:r>
        <w:rPr>
          <w:rFonts w:hint="eastAsia" w:ascii="宋体" w:hAnsi="宋体" w:eastAsia="宋体" w:cs="宋体"/>
          <w:spacing w:val="-17"/>
          <w:w w:val="83"/>
          <w:position w:val="14"/>
          <w:sz w:val="24"/>
          <w:szCs w:val="24"/>
          <w:highlight w:val="none"/>
        </w:rPr>
        <w:t>地址：</w:t>
      </w:r>
      <w:r>
        <w:rPr>
          <w:rFonts w:hint="eastAsia" w:ascii="宋体" w:hAnsi="宋体" w:eastAsia="宋体" w:cs="宋体"/>
          <w:position w:val="14"/>
          <w:sz w:val="24"/>
          <w:szCs w:val="24"/>
          <w:highlight w:val="none"/>
          <w:u w:val="single"/>
        </w:rPr>
        <w:t xml:space="preserve">                           </w:t>
      </w:r>
    </w:p>
    <w:p w14:paraId="3D37F6B2">
      <w:pPr>
        <w:spacing w:line="360" w:lineRule="auto"/>
        <w:rPr>
          <w:rFonts w:hint="eastAsia" w:ascii="宋体" w:hAnsi="宋体" w:eastAsia="宋体" w:cs="宋体"/>
          <w:sz w:val="24"/>
          <w:szCs w:val="24"/>
          <w:highlight w:val="none"/>
        </w:rPr>
      </w:pPr>
      <w:r>
        <w:rPr>
          <w:rFonts w:hint="eastAsia" w:ascii="宋体" w:hAnsi="宋体" w:eastAsia="宋体" w:cs="宋体"/>
          <w:spacing w:val="-20"/>
          <w:w w:val="97"/>
          <w:sz w:val="24"/>
          <w:szCs w:val="24"/>
          <w:highlight w:val="none"/>
        </w:rPr>
        <w:t>法定（授权）</w:t>
      </w:r>
      <w:r>
        <w:rPr>
          <w:rFonts w:hint="eastAsia" w:ascii="宋体" w:hAnsi="宋体" w:eastAsia="宋体" w:cs="宋体"/>
          <w:spacing w:val="2"/>
          <w:sz w:val="24"/>
          <w:szCs w:val="24"/>
          <w:highlight w:val="none"/>
        </w:rPr>
        <w:t xml:space="preserve"> </w:t>
      </w:r>
      <w:r>
        <w:rPr>
          <w:rFonts w:hint="eastAsia" w:ascii="宋体" w:hAnsi="宋体" w:eastAsia="宋体" w:cs="宋体"/>
          <w:spacing w:val="-20"/>
          <w:w w:val="97"/>
          <w:sz w:val="24"/>
          <w:szCs w:val="24"/>
          <w:highlight w:val="none"/>
        </w:rPr>
        <w:t>代表人：</w:t>
      </w:r>
      <w:r>
        <w:rPr>
          <w:rFonts w:hint="eastAsia" w:ascii="宋体" w:hAnsi="宋体" w:eastAsia="宋体" w:cs="宋体"/>
          <w:sz w:val="24"/>
          <w:szCs w:val="24"/>
          <w:highlight w:val="none"/>
          <w:u w:val="single"/>
        </w:rPr>
        <w:t xml:space="preserve">             </w:t>
      </w:r>
    </w:p>
    <w:p w14:paraId="28F0A64A">
      <w:pPr>
        <w:spacing w:line="360" w:lineRule="auto"/>
        <w:rPr>
          <w:rFonts w:hint="eastAsia" w:ascii="宋体" w:hAnsi="宋体" w:eastAsia="宋体" w:cs="宋体"/>
          <w:sz w:val="24"/>
          <w:szCs w:val="24"/>
          <w:highlight w:val="none"/>
        </w:rPr>
      </w:pPr>
      <w:r>
        <w:rPr>
          <w:rFonts w:hint="eastAsia" w:ascii="宋体" w:hAnsi="宋体" w:eastAsia="宋体" w:cs="宋体"/>
          <w:spacing w:val="-19"/>
          <w:w w:val="90"/>
          <w:sz w:val="24"/>
          <w:szCs w:val="24"/>
          <w:highlight w:val="none"/>
        </w:rPr>
        <w:t>联系人：</w:t>
      </w:r>
      <w:r>
        <w:rPr>
          <w:rFonts w:hint="eastAsia" w:ascii="宋体" w:hAnsi="宋体" w:eastAsia="宋体" w:cs="宋体"/>
          <w:sz w:val="24"/>
          <w:szCs w:val="24"/>
          <w:highlight w:val="none"/>
          <w:u w:val="single"/>
        </w:rPr>
        <w:t xml:space="preserve">                         </w:t>
      </w:r>
    </w:p>
    <w:p w14:paraId="43DF4677">
      <w:pPr>
        <w:spacing w:line="360" w:lineRule="auto"/>
        <w:rPr>
          <w:rFonts w:hint="eastAsia" w:ascii="宋体" w:hAnsi="宋体" w:eastAsia="宋体" w:cs="宋体"/>
          <w:sz w:val="24"/>
          <w:szCs w:val="24"/>
          <w:highlight w:val="none"/>
        </w:rPr>
      </w:pPr>
      <w:r>
        <w:rPr>
          <w:rFonts w:hint="eastAsia" w:ascii="宋体" w:hAnsi="宋体" w:eastAsia="宋体" w:cs="宋体"/>
          <w:spacing w:val="-20"/>
          <w:w w:val="94"/>
          <w:position w:val="14"/>
          <w:sz w:val="24"/>
          <w:szCs w:val="24"/>
          <w:highlight w:val="none"/>
        </w:rPr>
        <w:t>联系电话：</w:t>
      </w:r>
      <w:r>
        <w:rPr>
          <w:rFonts w:hint="eastAsia" w:ascii="宋体" w:hAnsi="宋体" w:eastAsia="宋体" w:cs="宋体"/>
          <w:position w:val="14"/>
          <w:sz w:val="24"/>
          <w:szCs w:val="24"/>
          <w:highlight w:val="none"/>
          <w:u w:val="single"/>
        </w:rPr>
        <w:t xml:space="preserve">                       </w:t>
      </w:r>
    </w:p>
    <w:p w14:paraId="2EC127C8">
      <w:pPr>
        <w:spacing w:line="360" w:lineRule="auto"/>
        <w:ind w:firstLine="11"/>
        <w:rPr>
          <w:rFonts w:hint="eastAsia" w:ascii="宋体" w:hAnsi="宋体" w:eastAsia="宋体" w:cs="宋体"/>
          <w:highlight w:val="none"/>
        </w:rPr>
      </w:pPr>
      <w:r>
        <w:rPr>
          <w:rFonts w:hint="eastAsia" w:ascii="宋体" w:hAnsi="宋体" w:eastAsia="宋体" w:cs="宋体"/>
          <w:sz w:val="24"/>
          <w:szCs w:val="24"/>
          <w:highlight w:val="none"/>
          <w:u w:val="single"/>
        </w:rPr>
        <w:tab/>
      </w:r>
      <w:r>
        <w:rPr>
          <w:rFonts w:hint="eastAsia" w:ascii="宋体" w:hAnsi="宋体" w:eastAsia="宋体" w:cs="宋体"/>
          <w:spacing w:val="-8"/>
          <w:sz w:val="24"/>
          <w:szCs w:val="24"/>
          <w:highlight w:val="none"/>
        </w:rPr>
        <w:t>年</w:t>
      </w:r>
      <w:r>
        <w:rPr>
          <w:rFonts w:hint="eastAsia" w:ascii="宋体" w:hAnsi="宋体" w:eastAsia="宋体" w:cs="宋体"/>
          <w:spacing w:val="3"/>
          <w:sz w:val="24"/>
          <w:szCs w:val="24"/>
          <w:highlight w:val="none"/>
          <w:u w:val="single"/>
        </w:rPr>
        <w:t xml:space="preserve">    </w:t>
      </w:r>
      <w:r>
        <w:rPr>
          <w:rFonts w:hint="eastAsia" w:ascii="宋体" w:hAnsi="宋体" w:eastAsia="宋体" w:cs="宋体"/>
          <w:spacing w:val="-8"/>
          <w:sz w:val="24"/>
          <w:szCs w:val="24"/>
          <w:highlight w:val="none"/>
        </w:rPr>
        <w:t>月</w:t>
      </w:r>
      <w:r>
        <w:rPr>
          <w:rFonts w:hint="eastAsia" w:ascii="宋体" w:hAnsi="宋体" w:eastAsia="宋体" w:cs="宋体"/>
          <w:spacing w:val="12"/>
          <w:sz w:val="24"/>
          <w:szCs w:val="24"/>
          <w:highlight w:val="none"/>
          <w:u w:val="single"/>
        </w:rPr>
        <w:t xml:space="preserve">    </w:t>
      </w:r>
      <w:r>
        <w:rPr>
          <w:rFonts w:hint="eastAsia" w:ascii="宋体" w:hAnsi="宋体" w:eastAsia="宋体" w:cs="宋体"/>
          <w:spacing w:val="-8"/>
          <w:sz w:val="24"/>
          <w:szCs w:val="24"/>
          <w:highlight w:val="none"/>
        </w:rPr>
        <w:t>日</w:t>
      </w:r>
    </w:p>
    <w:p w14:paraId="7C74E45B">
      <w:pPr>
        <w:jc w:val="center"/>
        <w:rPr>
          <w:rFonts w:hint="eastAsia" w:ascii="宋体" w:hAnsi="宋体" w:eastAsia="宋体" w:cs="宋体"/>
          <w:b/>
          <w:bCs/>
          <w:sz w:val="32"/>
          <w:szCs w:val="32"/>
          <w:highlight w:val="none"/>
        </w:rPr>
      </w:pPr>
      <w:bookmarkStart w:id="36" w:name="_bookmark62"/>
      <w:bookmarkEnd w:id="36"/>
      <w:r>
        <w:rPr>
          <w:rFonts w:hint="eastAsia" w:ascii="宋体" w:hAnsi="宋体" w:eastAsia="宋体" w:cs="宋体"/>
          <w:spacing w:val="-6"/>
          <w:sz w:val="44"/>
          <w:szCs w:val="44"/>
          <w:highlight w:val="none"/>
        </w:rPr>
        <w:br w:type="page"/>
      </w:r>
      <w:r>
        <w:rPr>
          <w:rFonts w:hint="eastAsia" w:ascii="宋体" w:hAnsi="宋体" w:eastAsia="宋体" w:cs="宋体"/>
          <w:b/>
          <w:bCs/>
          <w:spacing w:val="-6"/>
          <w:sz w:val="32"/>
          <w:szCs w:val="32"/>
          <w:highlight w:val="none"/>
        </w:rPr>
        <w:t>第五章</w:t>
      </w:r>
      <w:r>
        <w:rPr>
          <w:rFonts w:hint="eastAsia" w:ascii="宋体" w:hAnsi="宋体" w:eastAsia="宋体" w:cs="宋体"/>
          <w:b/>
          <w:bCs/>
          <w:spacing w:val="34"/>
          <w:sz w:val="32"/>
          <w:szCs w:val="32"/>
          <w:highlight w:val="none"/>
        </w:rPr>
        <w:t xml:space="preserve"> </w:t>
      </w:r>
      <w:r>
        <w:rPr>
          <w:rFonts w:hint="eastAsia" w:ascii="宋体" w:hAnsi="宋体" w:eastAsia="宋体" w:cs="宋体"/>
          <w:b/>
          <w:bCs/>
          <w:spacing w:val="-6"/>
          <w:sz w:val="32"/>
          <w:szCs w:val="32"/>
          <w:highlight w:val="none"/>
        </w:rPr>
        <w:t>货物需求</w:t>
      </w:r>
    </w:p>
    <w:p w14:paraId="3490E12F">
      <w:pPr>
        <w:spacing w:line="360" w:lineRule="auto"/>
        <w:rPr>
          <w:rFonts w:hint="eastAsia" w:ascii="宋体" w:hAnsi="宋体" w:eastAsia="宋体" w:cs="宋体"/>
          <w:spacing w:val="-2"/>
          <w:sz w:val="24"/>
          <w:szCs w:val="24"/>
          <w:highlight w:val="none"/>
        </w:rPr>
      </w:pPr>
    </w:p>
    <w:p w14:paraId="374D1931">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一、项目概况</w:t>
      </w:r>
    </w:p>
    <w:p w14:paraId="4D72A7E1">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电缆采购项目，项目预算约</w:t>
      </w:r>
      <w:r>
        <w:rPr>
          <w:rFonts w:hint="eastAsia" w:ascii="宋体" w:hAnsi="宋体" w:eastAsia="宋体" w:cs="宋体"/>
          <w:spacing w:val="-22"/>
          <w:sz w:val="24"/>
          <w:szCs w:val="24"/>
          <w:highlight w:val="none"/>
          <w:lang w:val="en-US" w:eastAsia="zh-CN"/>
        </w:rPr>
        <w:t>160</w:t>
      </w:r>
      <w:r>
        <w:rPr>
          <w:rFonts w:hint="eastAsia" w:ascii="宋体" w:hAnsi="宋体" w:eastAsia="宋体" w:cs="宋体"/>
          <w:spacing w:val="-2"/>
          <w:sz w:val="24"/>
          <w:szCs w:val="24"/>
          <w:highlight w:val="none"/>
        </w:rPr>
        <w:t>万元。</w:t>
      </w:r>
    </w:p>
    <w:p w14:paraId="0FDB596C">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二、付款方式：</w:t>
      </w:r>
    </w:p>
    <w:p w14:paraId="1BE43FA1">
      <w:pPr>
        <w:spacing w:line="360" w:lineRule="auto"/>
        <w:rPr>
          <w:rFonts w:hint="eastAsia" w:ascii="宋体" w:hAnsi="宋体" w:eastAsia="宋体" w:cs="宋体"/>
          <w:sz w:val="24"/>
          <w:highlight w:val="none"/>
          <w:u w:val="single"/>
          <w:lang w:val="en-US" w:eastAsia="zh-CN"/>
        </w:rPr>
      </w:pPr>
      <w:r>
        <w:rPr>
          <w:rFonts w:hint="eastAsia" w:ascii="宋体" w:hAnsi="宋体" w:eastAsia="宋体" w:cs="宋体"/>
          <w:sz w:val="24"/>
          <w:highlight w:val="none"/>
          <w:u w:val="single"/>
        </w:rPr>
        <w:t xml:space="preserve">合同签订后支付合同价的 </w:t>
      </w:r>
      <w:r>
        <w:rPr>
          <w:rFonts w:hint="eastAsia" w:ascii="宋体" w:hAnsi="宋体" w:eastAsia="宋体" w:cs="宋体"/>
          <w:sz w:val="24"/>
          <w:highlight w:val="none"/>
          <w:u w:val="single"/>
          <w:lang w:val="en-US" w:eastAsia="zh-CN"/>
        </w:rPr>
        <w:t>2</w:t>
      </w:r>
      <w:r>
        <w:rPr>
          <w:rFonts w:hint="eastAsia" w:ascii="宋体" w:hAnsi="宋体" w:eastAsia="宋体" w:cs="宋体"/>
          <w:sz w:val="24"/>
          <w:highlight w:val="none"/>
          <w:u w:val="single"/>
        </w:rPr>
        <w:t>0%，</w:t>
      </w:r>
      <w:r>
        <w:rPr>
          <w:rFonts w:hint="eastAsia" w:ascii="宋体" w:hAnsi="宋体" w:eastAsia="宋体" w:cs="宋体"/>
          <w:sz w:val="24"/>
          <w:highlight w:val="none"/>
          <w:u w:val="single"/>
          <w:lang w:val="en-US" w:eastAsia="zh-CN"/>
        </w:rPr>
        <w:t>货到现场45日内付合同价的30%，</w:t>
      </w:r>
      <w:r>
        <w:rPr>
          <w:rFonts w:hint="eastAsia" w:ascii="宋体" w:hAnsi="宋体" w:eastAsia="宋体" w:cs="宋体"/>
          <w:sz w:val="24"/>
          <w:highlight w:val="none"/>
          <w:u w:val="single"/>
        </w:rPr>
        <w:t>工程经供电公司验收投运后10个工作日内付至合同价9</w:t>
      </w:r>
      <w:r>
        <w:rPr>
          <w:rFonts w:hint="eastAsia" w:ascii="宋体" w:hAnsi="宋体" w:eastAsia="宋体" w:cs="宋体"/>
          <w:sz w:val="24"/>
          <w:highlight w:val="none"/>
          <w:u w:val="single"/>
          <w:lang w:val="en-US" w:eastAsia="zh-CN"/>
        </w:rPr>
        <w:t>0</w:t>
      </w:r>
      <w:r>
        <w:rPr>
          <w:rFonts w:hint="eastAsia" w:ascii="宋体" w:hAnsi="宋体" w:eastAsia="宋体" w:cs="宋体"/>
          <w:sz w:val="24"/>
          <w:highlight w:val="none"/>
          <w:u w:val="single"/>
        </w:rPr>
        <w:t>%，余款</w:t>
      </w:r>
      <w:r>
        <w:rPr>
          <w:rFonts w:hint="eastAsia" w:ascii="宋体" w:hAnsi="宋体" w:eastAsia="宋体" w:cs="宋体"/>
          <w:sz w:val="24"/>
          <w:highlight w:val="none"/>
          <w:u w:val="single"/>
          <w:lang w:val="en-US" w:eastAsia="zh-CN"/>
        </w:rPr>
        <w:t>10</w:t>
      </w:r>
      <w:r>
        <w:rPr>
          <w:rFonts w:hint="eastAsia" w:ascii="宋体" w:hAnsi="宋体" w:eastAsia="宋体" w:cs="宋体"/>
          <w:sz w:val="24"/>
          <w:highlight w:val="none"/>
          <w:u w:val="single"/>
        </w:rPr>
        <w:t>%待质保期满后</w:t>
      </w:r>
      <w:r>
        <w:rPr>
          <w:rFonts w:hint="eastAsia" w:ascii="宋体" w:hAnsi="宋体" w:eastAsia="宋体" w:cs="宋体"/>
          <w:sz w:val="24"/>
          <w:highlight w:val="none"/>
          <w:u w:val="single"/>
          <w:lang w:val="en-US" w:eastAsia="zh-CN"/>
        </w:rPr>
        <w:t>14</w:t>
      </w:r>
      <w:r>
        <w:rPr>
          <w:rFonts w:hint="eastAsia" w:ascii="宋体" w:hAnsi="宋体" w:eastAsia="宋体" w:cs="宋体"/>
          <w:sz w:val="24"/>
          <w:highlight w:val="none"/>
          <w:u w:val="single"/>
        </w:rPr>
        <w:t>个工作日内付清（无息）</w:t>
      </w:r>
      <w:r>
        <w:rPr>
          <w:rFonts w:hint="eastAsia" w:ascii="宋体" w:hAnsi="宋体" w:eastAsia="宋体" w:cs="宋体"/>
          <w:sz w:val="24"/>
          <w:highlight w:val="none"/>
          <w:u w:val="single"/>
          <w:lang w:eastAsia="zh-CN"/>
        </w:rPr>
        <w:t>。</w:t>
      </w:r>
    </w:p>
    <w:p w14:paraId="1969FFBE">
      <w:pPr>
        <w:spacing w:line="360" w:lineRule="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三、交货期</w:t>
      </w:r>
    </w:p>
    <w:p w14:paraId="5D15D039">
      <w:pPr>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合同签订后</w:t>
      </w:r>
      <w:r>
        <w:rPr>
          <w:rFonts w:hint="eastAsia" w:ascii="宋体" w:hAnsi="宋体" w:eastAsia="宋体" w:cs="宋体"/>
          <w:spacing w:val="-21"/>
          <w:sz w:val="24"/>
          <w:szCs w:val="24"/>
          <w:highlight w:val="none"/>
          <w:lang w:val="en-US" w:eastAsia="zh-CN"/>
        </w:rPr>
        <w:t>25</w:t>
      </w:r>
      <w:r>
        <w:rPr>
          <w:rFonts w:hint="eastAsia" w:ascii="宋体" w:hAnsi="宋体" w:eastAsia="宋体" w:cs="宋体"/>
          <w:spacing w:val="-4"/>
          <w:sz w:val="24"/>
          <w:szCs w:val="24"/>
          <w:highlight w:val="none"/>
        </w:rPr>
        <w:t>日历天内完成，交付采购单位验收通过。</w:t>
      </w:r>
    </w:p>
    <w:p w14:paraId="4949D5D3">
      <w:pPr>
        <w:spacing w:line="360" w:lineRule="auto"/>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四、质量要求：合格。技术要求：满足国家标准、行业标准</w:t>
      </w:r>
      <w:r>
        <w:rPr>
          <w:rFonts w:hint="eastAsia" w:ascii="宋体" w:hAnsi="宋体" w:eastAsia="宋体" w:cs="宋体"/>
          <w:spacing w:val="-1"/>
          <w:sz w:val="24"/>
          <w:szCs w:val="24"/>
          <w:highlight w:val="none"/>
        </w:rPr>
        <w:t>，满足</w:t>
      </w:r>
      <w:r>
        <w:rPr>
          <w:rFonts w:hint="eastAsia" w:ascii="宋体" w:hAnsi="宋体" w:eastAsia="宋体" w:cs="宋体"/>
          <w:spacing w:val="-1"/>
          <w:sz w:val="24"/>
          <w:szCs w:val="24"/>
          <w:highlight w:val="none"/>
          <w:lang w:eastAsia="zh-CN"/>
        </w:rPr>
        <w:t>江苏</w:t>
      </w:r>
      <w:r>
        <w:rPr>
          <w:rFonts w:hint="eastAsia" w:ascii="宋体" w:hAnsi="宋体" w:eastAsia="宋体" w:cs="宋体"/>
          <w:spacing w:val="-1"/>
          <w:sz w:val="24"/>
          <w:szCs w:val="24"/>
          <w:highlight w:val="none"/>
        </w:rPr>
        <w:t>省市县供电部门验收方法及标准要求。</w:t>
      </w:r>
    </w:p>
    <w:p w14:paraId="500953C1">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五、货物清单：</w:t>
      </w:r>
    </w:p>
    <w:tbl>
      <w:tblPr>
        <w:tblStyle w:val="11"/>
        <w:tblW w:w="907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58"/>
        <w:gridCol w:w="1367"/>
        <w:gridCol w:w="2242"/>
        <w:gridCol w:w="1420"/>
        <w:gridCol w:w="1070"/>
        <w:gridCol w:w="2221"/>
      </w:tblGrid>
      <w:tr w14:paraId="5BC210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74" w:hRule="atLeast"/>
        </w:trPr>
        <w:tc>
          <w:tcPr>
            <w:tcW w:w="758" w:type="dxa"/>
            <w:tcBorders>
              <w:right w:val="single" w:color="000000" w:sz="2" w:space="0"/>
            </w:tcBorders>
            <w:shd w:val="clear" w:color="auto" w:fill="FFFFFF"/>
          </w:tcPr>
          <w:p w14:paraId="3DB81C1A">
            <w:pPr>
              <w:spacing w:line="259" w:lineRule="auto"/>
              <w:jc w:val="center"/>
              <w:rPr>
                <w:rFonts w:hint="eastAsia" w:ascii="宋体" w:hAnsi="宋体" w:eastAsia="宋体" w:cs="宋体"/>
                <w:highlight w:val="none"/>
              </w:rPr>
            </w:pPr>
          </w:p>
          <w:p w14:paraId="070EDE75">
            <w:pPr>
              <w:spacing w:before="78" w:line="185" w:lineRule="auto"/>
              <w:ind w:firstLine="61"/>
              <w:jc w:val="center"/>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序号</w:t>
            </w:r>
          </w:p>
        </w:tc>
        <w:tc>
          <w:tcPr>
            <w:tcW w:w="1367" w:type="dxa"/>
            <w:tcBorders>
              <w:left w:val="single" w:color="000000" w:sz="2" w:space="0"/>
              <w:right w:val="single" w:color="000000" w:sz="2" w:space="0"/>
            </w:tcBorders>
            <w:shd w:val="clear" w:color="auto" w:fill="FFFFFF"/>
          </w:tcPr>
          <w:p w14:paraId="2DAD2CD2">
            <w:pPr>
              <w:spacing w:line="259" w:lineRule="auto"/>
              <w:jc w:val="center"/>
              <w:rPr>
                <w:rFonts w:hint="eastAsia" w:ascii="宋体" w:hAnsi="宋体" w:eastAsia="宋体" w:cs="宋体"/>
                <w:highlight w:val="none"/>
              </w:rPr>
            </w:pPr>
          </w:p>
          <w:p w14:paraId="03197058">
            <w:pPr>
              <w:spacing w:before="78" w:line="185" w:lineRule="auto"/>
              <w:ind w:firstLine="283"/>
              <w:jc w:val="center"/>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项目名称</w:t>
            </w:r>
          </w:p>
        </w:tc>
        <w:tc>
          <w:tcPr>
            <w:tcW w:w="2242" w:type="dxa"/>
            <w:tcBorders>
              <w:left w:val="single" w:color="000000" w:sz="2" w:space="0"/>
              <w:right w:val="single" w:color="000000" w:sz="2" w:space="0"/>
            </w:tcBorders>
            <w:shd w:val="clear" w:color="auto" w:fill="FFFFFF"/>
          </w:tcPr>
          <w:p w14:paraId="7C0DAFAA">
            <w:pPr>
              <w:spacing w:line="259" w:lineRule="auto"/>
              <w:jc w:val="center"/>
              <w:rPr>
                <w:rFonts w:hint="eastAsia" w:ascii="宋体" w:hAnsi="宋体" w:eastAsia="宋体" w:cs="宋体"/>
                <w:highlight w:val="none"/>
              </w:rPr>
            </w:pPr>
          </w:p>
          <w:p w14:paraId="2290A840">
            <w:pPr>
              <w:spacing w:before="78" w:line="185" w:lineRule="auto"/>
              <w:ind w:firstLine="679"/>
              <w:jc w:val="center"/>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项目特征描述</w:t>
            </w:r>
          </w:p>
        </w:tc>
        <w:tc>
          <w:tcPr>
            <w:tcW w:w="1420" w:type="dxa"/>
            <w:tcBorders>
              <w:left w:val="single" w:color="000000" w:sz="2" w:space="0"/>
              <w:right w:val="single" w:color="000000" w:sz="2" w:space="0"/>
            </w:tcBorders>
            <w:shd w:val="clear" w:color="auto" w:fill="FFFFFF"/>
          </w:tcPr>
          <w:p w14:paraId="6D999DD2">
            <w:pPr>
              <w:spacing w:before="205" w:line="339" w:lineRule="exact"/>
              <w:ind w:firstLine="416"/>
              <w:jc w:val="center"/>
              <w:rPr>
                <w:rFonts w:hint="eastAsia" w:ascii="宋体" w:hAnsi="宋体" w:eastAsia="宋体" w:cs="宋体"/>
                <w:sz w:val="24"/>
                <w:szCs w:val="24"/>
                <w:highlight w:val="none"/>
              </w:rPr>
            </w:pPr>
            <w:r>
              <w:rPr>
                <w:rFonts w:hint="eastAsia" w:ascii="宋体" w:hAnsi="宋体" w:eastAsia="宋体" w:cs="宋体"/>
                <w:spacing w:val="-5"/>
                <w:position w:val="6"/>
                <w:sz w:val="24"/>
                <w:szCs w:val="24"/>
                <w:highlight w:val="none"/>
              </w:rPr>
              <w:t>计量</w:t>
            </w:r>
          </w:p>
          <w:p w14:paraId="35B524CB">
            <w:pPr>
              <w:spacing w:line="204" w:lineRule="auto"/>
              <w:ind w:firstLine="418"/>
              <w:jc w:val="center"/>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单位</w:t>
            </w:r>
          </w:p>
        </w:tc>
        <w:tc>
          <w:tcPr>
            <w:tcW w:w="1070" w:type="dxa"/>
            <w:tcBorders>
              <w:left w:val="single" w:color="000000" w:sz="2" w:space="0"/>
              <w:right w:val="single" w:color="000000" w:sz="2" w:space="0"/>
            </w:tcBorders>
            <w:shd w:val="clear" w:color="auto" w:fill="FFFFFF"/>
          </w:tcPr>
          <w:p w14:paraId="6EFE252B">
            <w:pPr>
              <w:spacing w:line="259" w:lineRule="auto"/>
              <w:jc w:val="center"/>
              <w:rPr>
                <w:rFonts w:hint="eastAsia" w:ascii="宋体" w:hAnsi="宋体" w:eastAsia="宋体" w:cs="宋体"/>
                <w:highlight w:val="none"/>
              </w:rPr>
            </w:pPr>
          </w:p>
          <w:p w14:paraId="4F625537">
            <w:pPr>
              <w:spacing w:before="78" w:line="185" w:lineRule="auto"/>
              <w:ind w:left="0" w:leftChars="0" w:firstLine="0" w:firstLineChars="0"/>
              <w:jc w:val="center"/>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工程量</w:t>
            </w:r>
          </w:p>
        </w:tc>
        <w:tc>
          <w:tcPr>
            <w:tcW w:w="2221" w:type="dxa"/>
            <w:tcBorders>
              <w:left w:val="single" w:color="000000" w:sz="2" w:space="0"/>
              <w:right w:val="single" w:color="000000" w:sz="2" w:space="0"/>
            </w:tcBorders>
            <w:shd w:val="clear" w:color="auto" w:fill="FFFFFF"/>
          </w:tcPr>
          <w:p w14:paraId="71D62A5E">
            <w:pPr>
              <w:spacing w:line="259" w:lineRule="auto"/>
              <w:jc w:val="center"/>
              <w:rPr>
                <w:rFonts w:hint="eastAsia" w:ascii="宋体" w:hAnsi="宋体" w:eastAsia="宋体" w:cs="宋体"/>
                <w:highlight w:val="none"/>
              </w:rPr>
            </w:pPr>
          </w:p>
          <w:p w14:paraId="0EEEC022">
            <w:pPr>
              <w:spacing w:before="78" w:line="185" w:lineRule="auto"/>
              <w:ind w:left="0" w:leftChars="0" w:firstLine="0" w:firstLineChars="0"/>
              <w:jc w:val="center"/>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备注</w:t>
            </w:r>
          </w:p>
        </w:tc>
      </w:tr>
      <w:tr w14:paraId="62DEB9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2" w:hRule="atLeast"/>
        </w:trPr>
        <w:tc>
          <w:tcPr>
            <w:tcW w:w="758" w:type="dxa"/>
            <w:tcBorders>
              <w:right w:val="single" w:color="000000" w:sz="2" w:space="0"/>
            </w:tcBorders>
          </w:tcPr>
          <w:p w14:paraId="32CFA819">
            <w:pPr>
              <w:spacing w:before="256" w:line="180" w:lineRule="auto"/>
              <w:ind w:firstLine="259"/>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367" w:type="dxa"/>
            <w:tcBorders>
              <w:left w:val="single" w:color="000000" w:sz="2" w:space="0"/>
              <w:right w:val="single" w:color="000000" w:sz="2" w:space="0"/>
            </w:tcBorders>
            <w:vAlign w:val="center"/>
          </w:tcPr>
          <w:p w14:paraId="091951B2">
            <w:pPr>
              <w:keepNext w:val="0"/>
              <w:keepLines w:val="0"/>
              <w:widowControl/>
              <w:suppressLineNumbers w:val="0"/>
              <w:jc w:val="center"/>
              <w:rPr>
                <w:highlight w:val="none"/>
              </w:rPr>
            </w:pPr>
            <w:r>
              <w:rPr>
                <w:rFonts w:ascii="新宋体" w:hAnsi="新宋体" w:eastAsia="新宋体" w:cs="新宋体"/>
                <w:snapToGrid w:val="0"/>
                <w:color w:val="000000"/>
                <w:kern w:val="0"/>
                <w:sz w:val="18"/>
                <w:szCs w:val="18"/>
                <w:highlight w:val="none"/>
                <w:lang w:val="en-US" w:eastAsia="zh-CN" w:bidi="ar"/>
              </w:rPr>
              <w:t>电缆分支箱</w:t>
            </w:r>
          </w:p>
          <w:p w14:paraId="033D37DE">
            <w:pPr>
              <w:jc w:val="center"/>
              <w:rPr>
                <w:rFonts w:hint="eastAsia" w:ascii="宋体" w:hAnsi="宋体" w:eastAsia="宋体" w:cs="宋体"/>
                <w:sz w:val="20"/>
                <w:szCs w:val="20"/>
                <w:highlight w:val="none"/>
              </w:rPr>
            </w:pPr>
          </w:p>
        </w:tc>
        <w:tc>
          <w:tcPr>
            <w:tcW w:w="2242" w:type="dxa"/>
            <w:tcBorders>
              <w:left w:val="single" w:color="000000" w:sz="2" w:space="0"/>
              <w:right w:val="single" w:color="000000" w:sz="2" w:space="0"/>
            </w:tcBorders>
            <w:vAlign w:val="center"/>
          </w:tcPr>
          <w:p w14:paraId="6C255697">
            <w:pPr>
              <w:keepNext w:val="0"/>
              <w:keepLines w:val="0"/>
              <w:widowControl/>
              <w:suppressLineNumbers w:val="0"/>
              <w:jc w:val="center"/>
              <w:rPr>
                <w:highlight w:val="none"/>
              </w:rPr>
            </w:pPr>
            <w:r>
              <w:rPr>
                <w:rFonts w:ascii="新宋体" w:hAnsi="新宋体" w:eastAsia="新宋体" w:cs="新宋体"/>
                <w:snapToGrid w:val="0"/>
                <w:color w:val="000000"/>
                <w:kern w:val="0"/>
                <w:sz w:val="18"/>
                <w:szCs w:val="18"/>
                <w:highlight w:val="none"/>
                <w:lang w:val="en-US" w:eastAsia="zh-CN" w:bidi="ar"/>
              </w:rPr>
              <w:t>AC10kV，不带开关，二</w:t>
            </w:r>
          </w:p>
          <w:p w14:paraId="0472BD4E">
            <w:pPr>
              <w:keepNext w:val="0"/>
              <w:keepLines w:val="0"/>
              <w:widowControl/>
              <w:suppressLineNumbers w:val="0"/>
              <w:jc w:val="center"/>
              <w:rPr>
                <w:highlight w:val="none"/>
              </w:rPr>
            </w:pPr>
            <w:r>
              <w:rPr>
                <w:rFonts w:hint="eastAsia" w:ascii="新宋体" w:hAnsi="新宋体" w:eastAsia="新宋体" w:cs="新宋体"/>
                <w:snapToGrid w:val="0"/>
                <w:color w:val="000000"/>
                <w:kern w:val="0"/>
                <w:sz w:val="18"/>
                <w:szCs w:val="18"/>
                <w:highlight w:val="none"/>
                <w:lang w:val="en-US" w:eastAsia="zh-CN" w:bidi="ar"/>
              </w:rPr>
              <w:t>路，630A</w:t>
            </w:r>
          </w:p>
          <w:p w14:paraId="7B332BDC">
            <w:pPr>
              <w:keepNext w:val="0"/>
              <w:keepLines w:val="0"/>
              <w:widowControl/>
              <w:suppressLineNumbers w:val="0"/>
              <w:jc w:val="center"/>
              <w:rPr>
                <w:rFonts w:hint="eastAsia" w:ascii="宋体" w:hAnsi="宋体" w:eastAsia="宋体" w:cs="宋体"/>
                <w:sz w:val="20"/>
                <w:szCs w:val="20"/>
                <w:highlight w:val="none"/>
              </w:rPr>
            </w:pPr>
          </w:p>
        </w:tc>
        <w:tc>
          <w:tcPr>
            <w:tcW w:w="1420" w:type="dxa"/>
            <w:tcBorders>
              <w:left w:val="single" w:color="000000" w:sz="2" w:space="0"/>
              <w:right w:val="single" w:color="000000" w:sz="2" w:space="0"/>
            </w:tcBorders>
            <w:vAlign w:val="center"/>
          </w:tcPr>
          <w:p w14:paraId="74A271C7">
            <w:pPr>
              <w:spacing w:line="260" w:lineRule="exact"/>
              <w:jc w:val="center"/>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台</w:t>
            </w:r>
          </w:p>
        </w:tc>
        <w:tc>
          <w:tcPr>
            <w:tcW w:w="1070" w:type="dxa"/>
            <w:tcBorders>
              <w:left w:val="single" w:color="000000" w:sz="2" w:space="0"/>
              <w:right w:val="single" w:color="000000" w:sz="2" w:space="0"/>
            </w:tcBorders>
            <w:vAlign w:val="center"/>
          </w:tcPr>
          <w:p w14:paraId="063595B8">
            <w:pPr>
              <w:spacing w:before="105" w:line="300" w:lineRule="auto"/>
              <w:ind w:left="21" w:right="2" w:firstLine="9"/>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7</w:t>
            </w:r>
          </w:p>
        </w:tc>
        <w:tc>
          <w:tcPr>
            <w:tcW w:w="2221" w:type="dxa"/>
            <w:vMerge w:val="restart"/>
            <w:tcBorders>
              <w:left w:val="single" w:color="000000" w:sz="2" w:space="0"/>
              <w:right w:val="single" w:color="000000" w:sz="2" w:space="0"/>
            </w:tcBorders>
            <w:vAlign w:val="center"/>
          </w:tcPr>
          <w:p w14:paraId="3568709F">
            <w:pPr>
              <w:spacing w:before="105" w:line="300" w:lineRule="auto"/>
              <w:ind w:left="21" w:right="2" w:firstLine="9"/>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符合国标和江苏省电网要求。</w:t>
            </w:r>
          </w:p>
        </w:tc>
      </w:tr>
      <w:tr w14:paraId="3C3D30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2" w:hRule="atLeast"/>
        </w:trPr>
        <w:tc>
          <w:tcPr>
            <w:tcW w:w="758" w:type="dxa"/>
            <w:tcBorders>
              <w:right w:val="single" w:color="000000" w:sz="2" w:space="0"/>
            </w:tcBorders>
          </w:tcPr>
          <w:p w14:paraId="3AF65441">
            <w:pPr>
              <w:spacing w:before="256" w:line="180" w:lineRule="auto"/>
              <w:ind w:firstLine="259"/>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367" w:type="dxa"/>
            <w:tcBorders>
              <w:left w:val="single" w:color="000000" w:sz="2" w:space="0"/>
              <w:right w:val="single" w:color="000000" w:sz="2" w:space="0"/>
            </w:tcBorders>
            <w:vAlign w:val="center"/>
          </w:tcPr>
          <w:p w14:paraId="5F6EFE0C">
            <w:pPr>
              <w:keepNext w:val="0"/>
              <w:keepLines w:val="0"/>
              <w:widowControl/>
              <w:suppressLineNumbers w:val="0"/>
              <w:jc w:val="center"/>
              <w:rPr>
                <w:highlight w:val="none"/>
              </w:rPr>
            </w:pPr>
            <w:r>
              <w:rPr>
                <w:rFonts w:ascii="新宋体" w:hAnsi="新宋体" w:eastAsia="新宋体" w:cs="新宋体"/>
                <w:snapToGrid w:val="0"/>
                <w:color w:val="000000"/>
                <w:kern w:val="0"/>
                <w:sz w:val="18"/>
                <w:szCs w:val="18"/>
                <w:highlight w:val="none"/>
                <w:lang w:val="en-US" w:eastAsia="zh-CN" w:bidi="ar"/>
              </w:rPr>
              <w:t>环网箱</w:t>
            </w:r>
          </w:p>
          <w:p w14:paraId="0943CD1E">
            <w:pPr>
              <w:jc w:val="center"/>
              <w:rPr>
                <w:rFonts w:hint="eastAsia" w:ascii="宋体" w:hAnsi="宋体" w:eastAsia="宋体" w:cs="宋体"/>
                <w:sz w:val="20"/>
                <w:szCs w:val="20"/>
                <w:highlight w:val="none"/>
              </w:rPr>
            </w:pPr>
          </w:p>
        </w:tc>
        <w:tc>
          <w:tcPr>
            <w:tcW w:w="2242" w:type="dxa"/>
            <w:tcBorders>
              <w:left w:val="single" w:color="000000" w:sz="2" w:space="0"/>
              <w:right w:val="single" w:color="000000" w:sz="2" w:space="0"/>
            </w:tcBorders>
            <w:vAlign w:val="center"/>
          </w:tcPr>
          <w:p w14:paraId="6B308CCB">
            <w:pPr>
              <w:keepNext w:val="0"/>
              <w:keepLines w:val="0"/>
              <w:widowControl/>
              <w:suppressLineNumbers w:val="0"/>
              <w:jc w:val="center"/>
              <w:rPr>
                <w:highlight w:val="none"/>
              </w:rPr>
            </w:pPr>
            <w:r>
              <w:rPr>
                <w:rFonts w:ascii="新宋体" w:hAnsi="新宋体" w:eastAsia="新宋体" w:cs="新宋体"/>
                <w:snapToGrid w:val="0"/>
                <w:color w:val="000000"/>
                <w:kern w:val="0"/>
                <w:sz w:val="18"/>
                <w:szCs w:val="18"/>
                <w:highlight w:val="none"/>
                <w:lang w:val="en-US" w:eastAsia="zh-CN" w:bidi="ar"/>
              </w:rPr>
              <w:t>一二次融合成套环网箱</w:t>
            </w:r>
          </w:p>
          <w:p w14:paraId="5E469B40">
            <w:pPr>
              <w:keepNext w:val="0"/>
              <w:keepLines w:val="0"/>
              <w:widowControl/>
              <w:suppressLineNumbers w:val="0"/>
              <w:jc w:val="center"/>
              <w:rPr>
                <w:highlight w:val="none"/>
              </w:rPr>
            </w:pPr>
            <w:r>
              <w:rPr>
                <w:rFonts w:hint="eastAsia" w:ascii="新宋体" w:hAnsi="新宋体" w:eastAsia="新宋体" w:cs="新宋体"/>
                <w:snapToGrid w:val="0"/>
                <w:color w:val="000000"/>
                <w:kern w:val="0"/>
                <w:sz w:val="18"/>
                <w:szCs w:val="18"/>
                <w:highlight w:val="none"/>
                <w:lang w:val="en-US" w:eastAsia="zh-CN" w:bidi="ar"/>
              </w:rPr>
              <w:t>,AC10kV,630A,环保气体</w:t>
            </w:r>
          </w:p>
          <w:p w14:paraId="646C65A3">
            <w:pPr>
              <w:keepNext w:val="0"/>
              <w:keepLines w:val="0"/>
              <w:widowControl/>
              <w:suppressLineNumbers w:val="0"/>
              <w:jc w:val="center"/>
              <w:rPr>
                <w:highlight w:val="none"/>
              </w:rPr>
            </w:pPr>
            <w:r>
              <w:rPr>
                <w:rFonts w:hint="eastAsia" w:ascii="新宋体" w:hAnsi="新宋体" w:eastAsia="新宋体" w:cs="新宋体"/>
                <w:snapToGrid w:val="0"/>
                <w:color w:val="000000"/>
                <w:kern w:val="0"/>
                <w:sz w:val="18"/>
                <w:szCs w:val="18"/>
                <w:highlight w:val="none"/>
                <w:lang w:val="en-US" w:eastAsia="zh-CN" w:bidi="ar"/>
              </w:rPr>
              <w:t>,二进二出</w:t>
            </w:r>
          </w:p>
          <w:p w14:paraId="42045F2E">
            <w:pPr>
              <w:keepNext w:val="0"/>
              <w:keepLines w:val="0"/>
              <w:widowControl/>
              <w:suppressLineNumbers w:val="0"/>
              <w:jc w:val="center"/>
              <w:rPr>
                <w:rFonts w:ascii="新宋体" w:hAnsi="新宋体" w:eastAsia="新宋体" w:cs="新宋体"/>
                <w:snapToGrid w:val="0"/>
                <w:color w:val="000000"/>
                <w:kern w:val="0"/>
                <w:sz w:val="18"/>
                <w:szCs w:val="18"/>
                <w:highlight w:val="none"/>
                <w:lang w:val="en-US" w:eastAsia="zh-CN" w:bidi="ar"/>
              </w:rPr>
            </w:pPr>
          </w:p>
        </w:tc>
        <w:tc>
          <w:tcPr>
            <w:tcW w:w="1420" w:type="dxa"/>
            <w:tcBorders>
              <w:left w:val="single" w:color="000000" w:sz="2" w:space="0"/>
              <w:right w:val="single" w:color="000000" w:sz="2" w:space="0"/>
            </w:tcBorders>
            <w:vAlign w:val="center"/>
          </w:tcPr>
          <w:p w14:paraId="65F1F1EA">
            <w:pPr>
              <w:spacing w:line="260" w:lineRule="exact"/>
              <w:jc w:val="center"/>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台</w:t>
            </w:r>
          </w:p>
        </w:tc>
        <w:tc>
          <w:tcPr>
            <w:tcW w:w="1070" w:type="dxa"/>
            <w:tcBorders>
              <w:left w:val="single" w:color="000000" w:sz="2" w:space="0"/>
              <w:right w:val="single" w:color="000000" w:sz="2" w:space="0"/>
            </w:tcBorders>
            <w:vAlign w:val="center"/>
          </w:tcPr>
          <w:p w14:paraId="27C3395B">
            <w:pPr>
              <w:spacing w:before="105" w:line="300" w:lineRule="auto"/>
              <w:ind w:left="21" w:right="2" w:firstLine="9"/>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3</w:t>
            </w:r>
          </w:p>
        </w:tc>
        <w:tc>
          <w:tcPr>
            <w:tcW w:w="2221" w:type="dxa"/>
            <w:vMerge w:val="continue"/>
            <w:tcBorders>
              <w:left w:val="single" w:color="000000" w:sz="2" w:space="0"/>
              <w:right w:val="single" w:color="000000" w:sz="2" w:space="0"/>
            </w:tcBorders>
          </w:tcPr>
          <w:p w14:paraId="668E1FD0">
            <w:pPr>
              <w:spacing w:before="105" w:line="300" w:lineRule="auto"/>
              <w:ind w:left="21" w:right="2" w:firstLine="9"/>
              <w:jc w:val="center"/>
              <w:rPr>
                <w:rFonts w:hint="eastAsia" w:ascii="宋体" w:hAnsi="宋体" w:eastAsia="宋体" w:cs="宋体"/>
                <w:highlight w:val="none"/>
                <w:lang w:val="en-US" w:eastAsia="zh-CN"/>
              </w:rPr>
            </w:pPr>
          </w:p>
        </w:tc>
      </w:tr>
      <w:tr w14:paraId="2CA3F3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2" w:hRule="atLeast"/>
        </w:trPr>
        <w:tc>
          <w:tcPr>
            <w:tcW w:w="758" w:type="dxa"/>
            <w:tcBorders>
              <w:right w:val="single" w:color="000000" w:sz="2" w:space="0"/>
            </w:tcBorders>
          </w:tcPr>
          <w:p w14:paraId="2EB4441D">
            <w:pPr>
              <w:spacing w:before="256" w:line="180" w:lineRule="auto"/>
              <w:ind w:firstLine="259"/>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1367" w:type="dxa"/>
            <w:tcBorders>
              <w:left w:val="single" w:color="000000" w:sz="2" w:space="0"/>
              <w:right w:val="single" w:color="000000" w:sz="2" w:space="0"/>
            </w:tcBorders>
            <w:vAlign w:val="center"/>
          </w:tcPr>
          <w:p w14:paraId="0184C147">
            <w:pPr>
              <w:keepNext w:val="0"/>
              <w:keepLines w:val="0"/>
              <w:widowControl/>
              <w:suppressLineNumbers w:val="0"/>
              <w:jc w:val="center"/>
              <w:rPr>
                <w:highlight w:val="none"/>
              </w:rPr>
            </w:pPr>
            <w:r>
              <w:rPr>
                <w:rFonts w:ascii="新宋体" w:hAnsi="新宋体" w:eastAsia="新宋体" w:cs="新宋体"/>
                <w:snapToGrid w:val="0"/>
                <w:color w:val="000000"/>
                <w:kern w:val="0"/>
                <w:sz w:val="18"/>
                <w:szCs w:val="18"/>
                <w:highlight w:val="none"/>
                <w:lang w:val="en-US" w:eastAsia="zh-CN" w:bidi="ar"/>
              </w:rPr>
              <w:t>环网箱</w:t>
            </w:r>
          </w:p>
          <w:p w14:paraId="7A1467F7">
            <w:pPr>
              <w:jc w:val="center"/>
              <w:rPr>
                <w:rFonts w:hint="eastAsia" w:ascii="宋体" w:hAnsi="宋体" w:eastAsia="宋体" w:cs="宋体"/>
                <w:sz w:val="20"/>
                <w:szCs w:val="20"/>
                <w:highlight w:val="none"/>
              </w:rPr>
            </w:pPr>
          </w:p>
        </w:tc>
        <w:tc>
          <w:tcPr>
            <w:tcW w:w="2242" w:type="dxa"/>
            <w:tcBorders>
              <w:left w:val="single" w:color="000000" w:sz="2" w:space="0"/>
              <w:right w:val="single" w:color="000000" w:sz="2" w:space="0"/>
            </w:tcBorders>
            <w:vAlign w:val="center"/>
          </w:tcPr>
          <w:p w14:paraId="67C9CF03">
            <w:pPr>
              <w:keepNext w:val="0"/>
              <w:keepLines w:val="0"/>
              <w:widowControl/>
              <w:suppressLineNumbers w:val="0"/>
              <w:jc w:val="center"/>
              <w:rPr>
                <w:highlight w:val="none"/>
              </w:rPr>
            </w:pPr>
            <w:r>
              <w:rPr>
                <w:rFonts w:ascii="新宋体" w:hAnsi="新宋体" w:eastAsia="新宋体" w:cs="新宋体"/>
                <w:snapToGrid w:val="0"/>
                <w:color w:val="000000"/>
                <w:kern w:val="0"/>
                <w:sz w:val="18"/>
                <w:szCs w:val="18"/>
                <w:highlight w:val="none"/>
                <w:lang w:val="en-US" w:eastAsia="zh-CN" w:bidi="ar"/>
              </w:rPr>
              <w:t>一二次融合成套环网箱</w:t>
            </w:r>
          </w:p>
          <w:p w14:paraId="2FC37E21">
            <w:pPr>
              <w:keepNext w:val="0"/>
              <w:keepLines w:val="0"/>
              <w:widowControl/>
              <w:suppressLineNumbers w:val="0"/>
              <w:jc w:val="center"/>
              <w:rPr>
                <w:highlight w:val="none"/>
              </w:rPr>
            </w:pPr>
            <w:r>
              <w:rPr>
                <w:rFonts w:hint="eastAsia" w:ascii="新宋体" w:hAnsi="新宋体" w:eastAsia="新宋体" w:cs="新宋体"/>
                <w:snapToGrid w:val="0"/>
                <w:color w:val="000000"/>
                <w:kern w:val="0"/>
                <w:sz w:val="18"/>
                <w:szCs w:val="18"/>
                <w:highlight w:val="none"/>
                <w:lang w:val="en-US" w:eastAsia="zh-CN" w:bidi="ar"/>
              </w:rPr>
              <w:t>,AC10kV,630A,环保气体</w:t>
            </w:r>
          </w:p>
          <w:p w14:paraId="76C1F411">
            <w:pPr>
              <w:keepNext w:val="0"/>
              <w:keepLines w:val="0"/>
              <w:widowControl/>
              <w:suppressLineNumbers w:val="0"/>
              <w:jc w:val="center"/>
              <w:rPr>
                <w:highlight w:val="none"/>
              </w:rPr>
            </w:pPr>
            <w:r>
              <w:rPr>
                <w:rFonts w:hint="eastAsia" w:ascii="新宋体" w:hAnsi="新宋体" w:eastAsia="新宋体" w:cs="新宋体"/>
                <w:snapToGrid w:val="0"/>
                <w:color w:val="000000"/>
                <w:kern w:val="0"/>
                <w:sz w:val="18"/>
                <w:szCs w:val="18"/>
                <w:highlight w:val="none"/>
                <w:lang w:val="en-US" w:eastAsia="zh-CN" w:bidi="ar"/>
              </w:rPr>
              <w:t>,二进四出</w:t>
            </w:r>
          </w:p>
          <w:p w14:paraId="24E46D5E">
            <w:pPr>
              <w:keepNext w:val="0"/>
              <w:keepLines w:val="0"/>
              <w:widowControl/>
              <w:suppressLineNumbers w:val="0"/>
              <w:jc w:val="center"/>
              <w:rPr>
                <w:highlight w:val="none"/>
              </w:rPr>
            </w:pPr>
          </w:p>
          <w:p w14:paraId="78386402">
            <w:pPr>
              <w:keepNext w:val="0"/>
              <w:keepLines w:val="0"/>
              <w:widowControl/>
              <w:suppressLineNumbers w:val="0"/>
              <w:jc w:val="center"/>
              <w:rPr>
                <w:rFonts w:ascii="新宋体" w:hAnsi="新宋体" w:eastAsia="新宋体" w:cs="新宋体"/>
                <w:snapToGrid w:val="0"/>
                <w:color w:val="000000"/>
                <w:kern w:val="0"/>
                <w:sz w:val="18"/>
                <w:szCs w:val="18"/>
                <w:highlight w:val="none"/>
                <w:lang w:val="en-US" w:eastAsia="zh-CN" w:bidi="ar"/>
              </w:rPr>
            </w:pPr>
          </w:p>
        </w:tc>
        <w:tc>
          <w:tcPr>
            <w:tcW w:w="1420" w:type="dxa"/>
            <w:tcBorders>
              <w:left w:val="single" w:color="000000" w:sz="2" w:space="0"/>
              <w:right w:val="single" w:color="000000" w:sz="2" w:space="0"/>
            </w:tcBorders>
            <w:vAlign w:val="center"/>
          </w:tcPr>
          <w:p w14:paraId="73487D5C">
            <w:pPr>
              <w:spacing w:line="260" w:lineRule="exact"/>
              <w:jc w:val="center"/>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台</w:t>
            </w:r>
          </w:p>
        </w:tc>
        <w:tc>
          <w:tcPr>
            <w:tcW w:w="1070" w:type="dxa"/>
            <w:tcBorders>
              <w:left w:val="single" w:color="000000" w:sz="2" w:space="0"/>
              <w:right w:val="single" w:color="000000" w:sz="2" w:space="0"/>
            </w:tcBorders>
            <w:vAlign w:val="center"/>
          </w:tcPr>
          <w:p w14:paraId="6A534522">
            <w:pPr>
              <w:spacing w:before="105" w:line="300" w:lineRule="auto"/>
              <w:ind w:left="21" w:right="2" w:firstLine="9"/>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8</w:t>
            </w:r>
          </w:p>
        </w:tc>
        <w:tc>
          <w:tcPr>
            <w:tcW w:w="2221" w:type="dxa"/>
            <w:vMerge w:val="continue"/>
            <w:tcBorders>
              <w:left w:val="single" w:color="000000" w:sz="2" w:space="0"/>
              <w:bottom w:val="nil"/>
              <w:right w:val="single" w:color="000000" w:sz="2" w:space="0"/>
            </w:tcBorders>
          </w:tcPr>
          <w:p w14:paraId="57A9D6AD">
            <w:pPr>
              <w:spacing w:before="105" w:line="300" w:lineRule="auto"/>
              <w:ind w:left="21" w:right="2" w:firstLine="9"/>
              <w:jc w:val="center"/>
              <w:rPr>
                <w:rFonts w:hint="eastAsia" w:ascii="宋体" w:hAnsi="宋体" w:eastAsia="宋体" w:cs="宋体"/>
                <w:highlight w:val="none"/>
                <w:lang w:val="en-US" w:eastAsia="zh-CN"/>
              </w:rPr>
            </w:pPr>
          </w:p>
        </w:tc>
      </w:tr>
    </w:tbl>
    <w:p w14:paraId="699A178A">
      <w:pPr>
        <w:spacing w:line="360" w:lineRule="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注：</w:t>
      </w:r>
      <w:r>
        <w:rPr>
          <w:rFonts w:hint="eastAsia" w:ascii="宋体" w:hAnsi="宋体" w:eastAsia="宋体" w:cs="宋体"/>
          <w:spacing w:val="80"/>
          <w:sz w:val="24"/>
          <w:szCs w:val="24"/>
          <w:highlight w:val="none"/>
        </w:rPr>
        <w:t xml:space="preserve"> </w:t>
      </w:r>
      <w:r>
        <w:rPr>
          <w:rFonts w:hint="eastAsia" w:ascii="宋体" w:hAnsi="宋体" w:eastAsia="宋体" w:cs="宋体"/>
          <w:spacing w:val="-6"/>
          <w:sz w:val="24"/>
          <w:szCs w:val="24"/>
          <w:highlight w:val="none"/>
        </w:rPr>
        <w:t>1.此表的投标总价中已包含投标人完成本招标项目的一切费用包括税费。</w:t>
      </w:r>
    </w:p>
    <w:p w14:paraId="0081868E">
      <w:pPr>
        <w:spacing w:line="360" w:lineRule="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2.</w:t>
      </w:r>
      <w:r>
        <w:rPr>
          <w:rFonts w:hint="eastAsia" w:ascii="宋体" w:hAnsi="宋体" w:eastAsia="宋体" w:cs="宋体"/>
          <w:spacing w:val="20"/>
          <w:sz w:val="24"/>
          <w:szCs w:val="24"/>
          <w:highlight w:val="none"/>
        </w:rPr>
        <w:t xml:space="preserve"> </w:t>
      </w:r>
      <w:r>
        <w:rPr>
          <w:rFonts w:hint="eastAsia" w:ascii="宋体" w:hAnsi="宋体" w:eastAsia="宋体" w:cs="宋体"/>
          <w:spacing w:val="-3"/>
          <w:sz w:val="24"/>
          <w:szCs w:val="24"/>
          <w:highlight w:val="none"/>
        </w:rPr>
        <w:t>产品应符合国家同类标准满足国家标准、行业</w:t>
      </w:r>
      <w:r>
        <w:rPr>
          <w:rFonts w:hint="eastAsia" w:ascii="宋体" w:hAnsi="宋体" w:eastAsia="宋体" w:cs="宋体"/>
          <w:spacing w:val="-1"/>
          <w:sz w:val="24"/>
          <w:szCs w:val="24"/>
          <w:highlight w:val="none"/>
        </w:rPr>
        <w:t>标准，满足</w:t>
      </w:r>
      <w:r>
        <w:rPr>
          <w:rFonts w:hint="eastAsia" w:ascii="宋体" w:hAnsi="宋体" w:eastAsia="宋体" w:cs="宋体"/>
          <w:spacing w:val="-1"/>
          <w:sz w:val="24"/>
          <w:szCs w:val="24"/>
          <w:highlight w:val="none"/>
          <w:lang w:eastAsia="zh-CN"/>
        </w:rPr>
        <w:t>江苏</w:t>
      </w:r>
      <w:r>
        <w:rPr>
          <w:rFonts w:hint="eastAsia" w:ascii="宋体" w:hAnsi="宋体" w:eastAsia="宋体" w:cs="宋体"/>
          <w:spacing w:val="-1"/>
          <w:sz w:val="24"/>
          <w:szCs w:val="24"/>
          <w:highlight w:val="none"/>
        </w:rPr>
        <w:t>省市县供电部门验收方法及标准要求。</w:t>
      </w:r>
    </w:p>
    <w:p w14:paraId="07720350">
      <w:pPr>
        <w:spacing w:line="360" w:lineRule="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六、质保</w:t>
      </w:r>
    </w:p>
    <w:p w14:paraId="76EB5A76">
      <w:pPr>
        <w:spacing w:line="360" w:lineRule="auto"/>
        <w:rPr>
          <w:rFonts w:hint="eastAsia" w:ascii="宋体" w:hAnsi="宋体" w:eastAsia="宋体" w:cs="宋体"/>
          <w:sz w:val="24"/>
          <w:szCs w:val="24"/>
          <w:highlight w:val="none"/>
        </w:rPr>
      </w:pPr>
      <w:r>
        <w:rPr>
          <w:rFonts w:hint="eastAsia" w:ascii="宋体" w:hAnsi="宋体" w:eastAsia="宋体" w:cs="宋体"/>
          <w:spacing w:val="-11"/>
          <w:w w:val="94"/>
          <w:sz w:val="24"/>
          <w:szCs w:val="24"/>
          <w:highlight w:val="none"/>
        </w:rPr>
        <w:t>质保期：1</w:t>
      </w:r>
      <w:r>
        <w:rPr>
          <w:rFonts w:hint="eastAsia" w:ascii="宋体" w:hAnsi="宋体" w:eastAsia="宋体" w:cs="宋体"/>
          <w:spacing w:val="-50"/>
          <w:sz w:val="24"/>
          <w:szCs w:val="24"/>
          <w:highlight w:val="none"/>
        </w:rPr>
        <w:t xml:space="preserve"> </w:t>
      </w:r>
      <w:r>
        <w:rPr>
          <w:rFonts w:hint="eastAsia" w:ascii="宋体" w:hAnsi="宋体" w:eastAsia="宋体" w:cs="宋体"/>
          <w:spacing w:val="-11"/>
          <w:w w:val="94"/>
          <w:sz w:val="24"/>
          <w:szCs w:val="24"/>
          <w:highlight w:val="none"/>
        </w:rPr>
        <w:t>年。</w:t>
      </w:r>
    </w:p>
    <w:p w14:paraId="0A3B8AD6">
      <w:pPr>
        <w:rPr>
          <w:rFonts w:hint="eastAsia" w:ascii="宋体" w:hAnsi="宋体" w:eastAsia="宋体" w:cs="宋体"/>
          <w:highlight w:val="none"/>
        </w:rPr>
      </w:pPr>
      <w:r>
        <w:rPr>
          <w:rFonts w:hint="eastAsia" w:ascii="宋体" w:hAnsi="宋体" w:eastAsia="宋体" w:cs="宋体"/>
          <w:highlight w:val="none"/>
        </w:rPr>
        <w:br w:type="page"/>
      </w:r>
    </w:p>
    <w:p w14:paraId="71728D9B">
      <w:pPr>
        <w:spacing w:line="360" w:lineRule="auto"/>
        <w:jc w:val="center"/>
        <w:outlineLvl w:val="1"/>
        <w:rPr>
          <w:rFonts w:hint="eastAsia" w:ascii="宋体" w:hAnsi="宋体" w:eastAsia="宋体" w:cs="宋体"/>
          <w:spacing w:val="-4"/>
          <w:sz w:val="32"/>
          <w:szCs w:val="32"/>
          <w:highlight w:val="none"/>
        </w:rPr>
      </w:pPr>
      <w:bookmarkStart w:id="37" w:name="_bookmark64"/>
      <w:bookmarkEnd w:id="37"/>
    </w:p>
    <w:p w14:paraId="0B3BD063">
      <w:pPr>
        <w:spacing w:line="360" w:lineRule="auto"/>
        <w:jc w:val="center"/>
        <w:outlineLvl w:val="1"/>
        <w:rPr>
          <w:rFonts w:hint="eastAsia" w:ascii="宋体" w:hAnsi="宋体" w:eastAsia="宋体" w:cs="宋体"/>
          <w:spacing w:val="-4"/>
          <w:sz w:val="32"/>
          <w:szCs w:val="32"/>
          <w:highlight w:val="none"/>
        </w:rPr>
      </w:pPr>
      <w:r>
        <w:rPr>
          <w:rFonts w:hint="eastAsia" w:ascii="宋体" w:hAnsi="宋体" w:eastAsia="宋体" w:cs="宋体"/>
          <w:spacing w:val="-4"/>
          <w:sz w:val="32"/>
          <w:szCs w:val="32"/>
          <w:highlight w:val="none"/>
        </w:rPr>
        <w:t>第六章</w:t>
      </w:r>
      <w:r>
        <w:rPr>
          <w:rFonts w:hint="eastAsia" w:ascii="宋体" w:hAnsi="宋体" w:eastAsia="宋体" w:cs="宋体"/>
          <w:spacing w:val="31"/>
          <w:sz w:val="32"/>
          <w:szCs w:val="32"/>
          <w:highlight w:val="none"/>
        </w:rPr>
        <w:t xml:space="preserve"> </w:t>
      </w:r>
      <w:r>
        <w:rPr>
          <w:rFonts w:hint="eastAsia" w:ascii="宋体" w:hAnsi="宋体" w:eastAsia="宋体" w:cs="宋体"/>
          <w:spacing w:val="-4"/>
          <w:sz w:val="32"/>
          <w:szCs w:val="32"/>
          <w:highlight w:val="none"/>
          <w:lang w:eastAsia="zh-CN"/>
        </w:rPr>
        <w:t>采购文件</w:t>
      </w:r>
      <w:r>
        <w:rPr>
          <w:rFonts w:hint="eastAsia" w:ascii="宋体" w:hAnsi="宋体" w:eastAsia="宋体" w:cs="宋体"/>
          <w:spacing w:val="-4"/>
          <w:sz w:val="32"/>
          <w:szCs w:val="32"/>
          <w:highlight w:val="none"/>
        </w:rPr>
        <w:t>格式</w:t>
      </w:r>
    </w:p>
    <w:p w14:paraId="6367DD8D">
      <w:pPr>
        <w:spacing w:before="120" w:beforeLines="50" w:line="400" w:lineRule="exact"/>
        <w:ind w:right="1524"/>
        <w:jc w:val="left"/>
        <w:rPr>
          <w:rFonts w:hint="eastAsia" w:eastAsia="宋体" w:asciiTheme="minorEastAsia" w:hAnsiTheme="minorEastAsia"/>
          <w:b/>
          <w:bCs/>
          <w:sz w:val="32"/>
          <w:szCs w:val="32"/>
          <w:highlight w:val="none"/>
          <w:lang w:eastAsia="zh-CN"/>
        </w:rPr>
      </w:pPr>
      <w:r>
        <w:rPr>
          <w:rFonts w:hint="eastAsia" w:asciiTheme="minorEastAsia" w:hAnsiTheme="minorEastAsia" w:eastAsiaTheme="minorEastAsia"/>
          <w:b/>
          <w:bCs/>
          <w:sz w:val="32"/>
          <w:szCs w:val="32"/>
          <w:highlight w:val="none"/>
          <w:lang w:eastAsia="zh-CN"/>
        </w:rPr>
        <w:t>项目</w:t>
      </w:r>
      <w:r>
        <w:rPr>
          <w:rFonts w:hint="eastAsia" w:asciiTheme="minorEastAsia" w:hAnsiTheme="minorEastAsia" w:eastAsiaTheme="minorEastAsia"/>
          <w:b/>
          <w:bCs/>
          <w:sz w:val="32"/>
          <w:szCs w:val="32"/>
          <w:highlight w:val="none"/>
        </w:rPr>
        <w:t>编号：</w:t>
      </w:r>
      <w:r>
        <w:rPr>
          <w:rFonts w:hint="eastAsia" w:ascii="宋体" w:hAnsi="宋体" w:eastAsia="宋体" w:cs="宋体"/>
          <w:b/>
          <w:bCs/>
          <w:sz w:val="32"/>
          <w:szCs w:val="32"/>
          <w:highlight w:val="none"/>
        </w:rPr>
        <w:t>JSZC-CG-202</w:t>
      </w:r>
      <w:r>
        <w:rPr>
          <w:rFonts w:hint="eastAsia" w:ascii="宋体" w:hAnsi="宋体" w:eastAsia="宋体" w:cs="宋体"/>
          <w:b/>
          <w:bCs/>
          <w:sz w:val="32"/>
          <w:szCs w:val="32"/>
          <w:highlight w:val="none"/>
          <w:lang w:val="en-US" w:eastAsia="zh-CN"/>
        </w:rPr>
        <w:t>5</w:t>
      </w:r>
      <w:r>
        <w:rPr>
          <w:rFonts w:hint="eastAsia" w:ascii="宋体" w:hAnsi="宋体" w:eastAsia="宋体" w:cs="宋体"/>
          <w:b/>
          <w:bCs/>
          <w:sz w:val="32"/>
          <w:szCs w:val="32"/>
          <w:highlight w:val="none"/>
        </w:rPr>
        <w:t>-0</w:t>
      </w:r>
      <w:r>
        <w:rPr>
          <w:rFonts w:hint="eastAsia" w:ascii="宋体" w:hAnsi="宋体" w:eastAsia="宋体" w:cs="宋体"/>
          <w:b/>
          <w:bCs/>
          <w:sz w:val="32"/>
          <w:szCs w:val="32"/>
          <w:highlight w:val="none"/>
          <w:lang w:val="en-US" w:eastAsia="zh-CN"/>
        </w:rPr>
        <w:t>3</w:t>
      </w:r>
      <w:r>
        <w:rPr>
          <w:rFonts w:hint="eastAsia" w:ascii="宋体" w:hAnsi="宋体" w:eastAsia="宋体" w:cs="宋体"/>
          <w:b/>
          <w:bCs/>
          <w:sz w:val="32"/>
          <w:szCs w:val="32"/>
          <w:highlight w:val="none"/>
        </w:rPr>
        <w:t>0</w:t>
      </w:r>
      <w:r>
        <w:rPr>
          <w:rFonts w:hint="eastAsia" w:ascii="宋体" w:hAnsi="宋体" w:eastAsia="宋体" w:cs="宋体"/>
          <w:b/>
          <w:bCs/>
          <w:sz w:val="32"/>
          <w:szCs w:val="32"/>
          <w:highlight w:val="none"/>
          <w:lang w:val="en-US" w:eastAsia="zh-CN"/>
        </w:rPr>
        <w:t>2</w:t>
      </w:r>
    </w:p>
    <w:p w14:paraId="3DC528B8">
      <w:pPr>
        <w:spacing w:before="120" w:beforeLines="50" w:line="400" w:lineRule="exact"/>
        <w:ind w:right="1524"/>
        <w:jc w:val="left"/>
        <w:rPr>
          <w:rFonts w:hint="eastAsia" w:asciiTheme="minorEastAsia" w:hAnsiTheme="minorEastAsia" w:eastAsiaTheme="minorEastAsia"/>
          <w:b/>
          <w:bCs/>
          <w:sz w:val="32"/>
          <w:szCs w:val="32"/>
          <w:highlight w:val="none"/>
          <w:lang w:eastAsia="zh-CN"/>
        </w:rPr>
      </w:pPr>
      <w:r>
        <w:rPr>
          <w:rFonts w:hint="eastAsia" w:asciiTheme="minorEastAsia" w:hAnsiTheme="minorEastAsia" w:eastAsiaTheme="minorEastAsia"/>
          <w:b/>
          <w:bCs/>
          <w:sz w:val="32"/>
          <w:szCs w:val="32"/>
          <w:highlight w:val="none"/>
          <w:lang w:eastAsia="zh-CN"/>
        </w:rPr>
        <w:t>项目</w:t>
      </w:r>
      <w:r>
        <w:rPr>
          <w:rFonts w:hint="eastAsia" w:asciiTheme="minorEastAsia" w:hAnsiTheme="minorEastAsia" w:eastAsiaTheme="minorEastAsia"/>
          <w:b/>
          <w:bCs/>
          <w:sz w:val="32"/>
          <w:szCs w:val="32"/>
          <w:highlight w:val="none"/>
        </w:rPr>
        <w:t>名称：</w:t>
      </w:r>
      <w:r>
        <w:rPr>
          <w:rFonts w:hint="eastAsia" w:asciiTheme="minorEastAsia" w:hAnsiTheme="minorEastAsia" w:eastAsiaTheme="minorEastAsia"/>
          <w:b/>
          <w:bCs/>
          <w:sz w:val="32"/>
          <w:szCs w:val="32"/>
          <w:highlight w:val="none"/>
          <w:lang w:val="en-US" w:eastAsia="zh-CN"/>
        </w:rPr>
        <w:t>配电</w:t>
      </w:r>
      <w:bookmarkStart w:id="41" w:name="_GoBack"/>
      <w:bookmarkEnd w:id="41"/>
      <w:r>
        <w:rPr>
          <w:rFonts w:hint="eastAsia" w:asciiTheme="minorEastAsia" w:hAnsiTheme="minorEastAsia" w:eastAsiaTheme="minorEastAsia"/>
          <w:b/>
          <w:bCs/>
          <w:sz w:val="32"/>
          <w:szCs w:val="32"/>
          <w:highlight w:val="none"/>
          <w:lang w:val="en-US" w:eastAsia="zh-CN"/>
        </w:rPr>
        <w:t>设备</w:t>
      </w:r>
      <w:r>
        <w:rPr>
          <w:rFonts w:hint="eastAsia" w:asciiTheme="minorEastAsia" w:hAnsiTheme="minorEastAsia" w:eastAsiaTheme="minorEastAsia"/>
          <w:b/>
          <w:bCs/>
          <w:sz w:val="32"/>
          <w:szCs w:val="32"/>
          <w:highlight w:val="none"/>
          <w:lang w:eastAsia="zh-CN"/>
        </w:rPr>
        <w:t>采购项目</w:t>
      </w:r>
    </w:p>
    <w:p w14:paraId="590C3CED">
      <w:pPr>
        <w:topLinePunct w:val="0"/>
        <w:spacing w:line="400" w:lineRule="exact"/>
        <w:jc w:val="center"/>
        <w:rPr>
          <w:rFonts w:asciiTheme="minorEastAsia" w:hAnsiTheme="minorEastAsia" w:eastAsiaTheme="minorEastAsia"/>
          <w:highlight w:val="none"/>
        </w:rPr>
      </w:pPr>
    </w:p>
    <w:p w14:paraId="1F2618E5">
      <w:pPr>
        <w:topLinePunct w:val="0"/>
        <w:spacing w:before="240"/>
        <w:jc w:val="center"/>
        <w:rPr>
          <w:rFonts w:asciiTheme="minorEastAsia" w:hAnsiTheme="minorEastAsia" w:eastAsiaTheme="minorEastAsia"/>
          <w:sz w:val="30"/>
          <w:highlight w:val="none"/>
        </w:rPr>
      </w:pPr>
    </w:p>
    <w:p w14:paraId="7D95FFC5">
      <w:pPr>
        <w:topLinePunct w:val="0"/>
        <w:spacing w:before="240"/>
        <w:jc w:val="center"/>
        <w:rPr>
          <w:rFonts w:asciiTheme="minorEastAsia" w:hAnsiTheme="minorEastAsia" w:eastAsiaTheme="minorEastAsia"/>
          <w:sz w:val="30"/>
          <w:highlight w:val="none"/>
        </w:rPr>
      </w:pPr>
    </w:p>
    <w:p w14:paraId="70F4AB1C">
      <w:pPr>
        <w:rPr>
          <w:rFonts w:asciiTheme="minorEastAsia" w:hAnsiTheme="minorEastAsia" w:eastAsiaTheme="minorEastAsia"/>
          <w:sz w:val="30"/>
          <w:highlight w:val="none"/>
        </w:rPr>
      </w:pPr>
    </w:p>
    <w:p w14:paraId="6276A0C5">
      <w:pPr>
        <w:pStyle w:val="2"/>
        <w:rPr>
          <w:highlight w:val="none"/>
        </w:rPr>
      </w:pPr>
    </w:p>
    <w:p w14:paraId="13230F5B">
      <w:pPr>
        <w:topLinePunct w:val="0"/>
        <w:spacing w:before="240"/>
        <w:jc w:val="center"/>
        <w:rPr>
          <w:rFonts w:hint="eastAsia" w:asciiTheme="minorEastAsia" w:hAnsiTheme="minorEastAsia" w:eastAsiaTheme="minorEastAsia"/>
          <w:b/>
          <w:bCs/>
          <w:sz w:val="72"/>
          <w:szCs w:val="72"/>
          <w:highlight w:val="none"/>
          <w:lang w:eastAsia="zh-CN"/>
        </w:rPr>
      </w:pPr>
      <w:r>
        <w:rPr>
          <w:rFonts w:hint="eastAsia" w:asciiTheme="minorEastAsia" w:hAnsiTheme="minorEastAsia" w:eastAsiaTheme="minorEastAsia"/>
          <w:b/>
          <w:bCs/>
          <w:sz w:val="72"/>
          <w:szCs w:val="72"/>
          <w:highlight w:val="none"/>
          <w:lang w:eastAsia="zh-CN"/>
        </w:rPr>
        <w:t>应</w:t>
      </w:r>
      <w:r>
        <w:rPr>
          <w:rFonts w:hint="eastAsia" w:asciiTheme="minorEastAsia" w:hAnsiTheme="minorEastAsia" w:eastAsiaTheme="minorEastAsia"/>
          <w:b/>
          <w:bCs/>
          <w:sz w:val="72"/>
          <w:szCs w:val="72"/>
          <w:highlight w:val="none"/>
          <w:lang w:val="en-US" w:eastAsia="zh-CN"/>
        </w:rPr>
        <w:t xml:space="preserve"> </w:t>
      </w:r>
      <w:r>
        <w:rPr>
          <w:rFonts w:hint="eastAsia" w:asciiTheme="minorEastAsia" w:hAnsiTheme="minorEastAsia" w:eastAsiaTheme="minorEastAsia"/>
          <w:b/>
          <w:bCs/>
          <w:sz w:val="72"/>
          <w:szCs w:val="72"/>
          <w:highlight w:val="none"/>
          <w:lang w:eastAsia="zh-CN"/>
        </w:rPr>
        <w:t>答</w:t>
      </w:r>
      <w:r>
        <w:rPr>
          <w:rFonts w:hint="eastAsia" w:asciiTheme="minorEastAsia" w:hAnsiTheme="minorEastAsia" w:eastAsiaTheme="minorEastAsia"/>
          <w:b/>
          <w:bCs/>
          <w:sz w:val="72"/>
          <w:szCs w:val="72"/>
          <w:highlight w:val="none"/>
          <w:lang w:val="en-US" w:eastAsia="zh-CN"/>
        </w:rPr>
        <w:t xml:space="preserve"> </w:t>
      </w:r>
      <w:r>
        <w:rPr>
          <w:rFonts w:hint="eastAsia" w:asciiTheme="minorEastAsia" w:hAnsiTheme="minorEastAsia" w:eastAsiaTheme="minorEastAsia"/>
          <w:b/>
          <w:bCs/>
          <w:sz w:val="72"/>
          <w:szCs w:val="72"/>
          <w:highlight w:val="none"/>
          <w:lang w:eastAsia="zh-CN"/>
        </w:rPr>
        <w:t>文</w:t>
      </w:r>
      <w:r>
        <w:rPr>
          <w:rFonts w:hint="eastAsia" w:asciiTheme="minorEastAsia" w:hAnsiTheme="minorEastAsia" w:eastAsiaTheme="minorEastAsia"/>
          <w:b/>
          <w:bCs/>
          <w:sz w:val="72"/>
          <w:szCs w:val="72"/>
          <w:highlight w:val="none"/>
          <w:lang w:val="en-US" w:eastAsia="zh-CN"/>
        </w:rPr>
        <w:t xml:space="preserve"> </w:t>
      </w:r>
      <w:r>
        <w:rPr>
          <w:rFonts w:hint="eastAsia" w:asciiTheme="minorEastAsia" w:hAnsiTheme="minorEastAsia" w:eastAsiaTheme="minorEastAsia"/>
          <w:b/>
          <w:bCs/>
          <w:sz w:val="72"/>
          <w:szCs w:val="72"/>
          <w:highlight w:val="none"/>
          <w:lang w:eastAsia="zh-CN"/>
        </w:rPr>
        <w:t>件</w:t>
      </w:r>
    </w:p>
    <w:p w14:paraId="28122B9E">
      <w:pPr>
        <w:pStyle w:val="2"/>
        <w:rPr>
          <w:rFonts w:asciiTheme="minorEastAsia" w:hAnsiTheme="minorEastAsia" w:eastAsiaTheme="minorEastAsia"/>
          <w:sz w:val="30"/>
          <w:highlight w:val="none"/>
        </w:rPr>
      </w:pPr>
    </w:p>
    <w:p w14:paraId="3094945F">
      <w:pPr>
        <w:pStyle w:val="2"/>
        <w:rPr>
          <w:rFonts w:asciiTheme="minorEastAsia" w:hAnsiTheme="minorEastAsia" w:eastAsiaTheme="minorEastAsia"/>
          <w:sz w:val="30"/>
          <w:highlight w:val="none"/>
        </w:rPr>
      </w:pPr>
    </w:p>
    <w:p w14:paraId="3CB6CB5E">
      <w:pPr>
        <w:rPr>
          <w:highlight w:val="none"/>
        </w:rPr>
      </w:pPr>
    </w:p>
    <w:p w14:paraId="24DE143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Theme="minorEastAsia" w:hAnsiTheme="minorEastAsia" w:eastAsiaTheme="minorEastAsia"/>
          <w:color w:val="000000"/>
          <w:sz w:val="28"/>
          <w:szCs w:val="28"/>
          <w:highlight w:val="none"/>
          <w:u w:val="none"/>
        </w:rPr>
      </w:pPr>
      <w:r>
        <w:rPr>
          <w:rFonts w:asciiTheme="minorEastAsia" w:hAnsiTheme="minorEastAsia" w:eastAsiaTheme="minorEastAsia"/>
          <w:color w:val="000000"/>
          <w:sz w:val="28"/>
          <w:szCs w:val="28"/>
          <w:highlight w:val="none"/>
          <w:u w:val="none"/>
        </w:rPr>
        <w:t>应答人：（盖单位</w:t>
      </w:r>
      <w:r>
        <w:rPr>
          <w:rFonts w:hint="eastAsia" w:asciiTheme="minorEastAsia" w:hAnsiTheme="minorEastAsia" w:eastAsiaTheme="minorEastAsia"/>
          <w:color w:val="000000"/>
          <w:sz w:val="28"/>
          <w:szCs w:val="28"/>
          <w:highlight w:val="none"/>
          <w:u w:val="none"/>
        </w:rPr>
        <w:t>公</w:t>
      </w:r>
      <w:r>
        <w:rPr>
          <w:rFonts w:asciiTheme="minorEastAsia" w:hAnsiTheme="minorEastAsia" w:eastAsiaTheme="minorEastAsia"/>
          <w:color w:val="000000"/>
          <w:sz w:val="28"/>
          <w:szCs w:val="28"/>
          <w:highlight w:val="none"/>
          <w:u w:val="none"/>
        </w:rPr>
        <w:t>章）</w:t>
      </w:r>
    </w:p>
    <w:p w14:paraId="3D3998D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Theme="minorEastAsia" w:hAnsiTheme="minorEastAsia" w:eastAsiaTheme="minorEastAsia"/>
          <w:color w:val="000000"/>
          <w:sz w:val="28"/>
          <w:szCs w:val="28"/>
          <w:highlight w:val="none"/>
          <w:u w:val="none"/>
        </w:rPr>
      </w:pPr>
      <w:r>
        <w:rPr>
          <w:rFonts w:asciiTheme="minorEastAsia" w:hAnsiTheme="minorEastAsia" w:eastAsiaTheme="minorEastAsia"/>
          <w:color w:val="000000"/>
          <w:sz w:val="28"/>
          <w:szCs w:val="28"/>
          <w:highlight w:val="none"/>
          <w:u w:val="none"/>
        </w:rPr>
        <w:t>法定代表人或其委托代理人：</w:t>
      </w:r>
    </w:p>
    <w:p w14:paraId="4773B67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Theme="minorEastAsia" w:hAnsiTheme="minorEastAsia" w:eastAsiaTheme="minorEastAsia"/>
          <w:color w:val="000000"/>
          <w:sz w:val="28"/>
          <w:szCs w:val="28"/>
          <w:highlight w:val="none"/>
          <w:u w:val="none"/>
        </w:rPr>
      </w:pPr>
      <w:r>
        <w:rPr>
          <w:rFonts w:asciiTheme="minorEastAsia" w:hAnsiTheme="minorEastAsia" w:eastAsiaTheme="minorEastAsia"/>
          <w:color w:val="000000"/>
          <w:sz w:val="28"/>
          <w:szCs w:val="28"/>
          <w:highlight w:val="none"/>
          <w:u w:val="none"/>
        </w:rPr>
        <w:t>地址</w:t>
      </w:r>
      <w:r>
        <w:rPr>
          <w:rFonts w:hint="eastAsia" w:asciiTheme="minorEastAsia" w:hAnsiTheme="minorEastAsia" w:eastAsiaTheme="minorEastAsia"/>
          <w:color w:val="000000"/>
          <w:sz w:val="28"/>
          <w:szCs w:val="28"/>
          <w:highlight w:val="none"/>
          <w:u w:val="none"/>
        </w:rPr>
        <w:t>：</w:t>
      </w:r>
    </w:p>
    <w:p w14:paraId="095BA2E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Theme="minorEastAsia" w:hAnsiTheme="minorEastAsia" w:eastAsiaTheme="minorEastAsia"/>
          <w:color w:val="000000"/>
          <w:sz w:val="28"/>
          <w:szCs w:val="28"/>
          <w:highlight w:val="none"/>
          <w:u w:val="none"/>
        </w:rPr>
      </w:pPr>
      <w:r>
        <w:rPr>
          <w:rFonts w:asciiTheme="minorEastAsia" w:hAnsiTheme="minorEastAsia" w:eastAsiaTheme="minorEastAsia"/>
          <w:color w:val="000000"/>
          <w:sz w:val="28"/>
          <w:szCs w:val="28"/>
          <w:highlight w:val="none"/>
          <w:u w:val="none"/>
        </w:rPr>
        <w:t>联系人</w:t>
      </w:r>
      <w:r>
        <w:rPr>
          <w:rFonts w:hint="eastAsia" w:asciiTheme="minorEastAsia" w:hAnsiTheme="minorEastAsia" w:eastAsiaTheme="minorEastAsia"/>
          <w:color w:val="000000"/>
          <w:sz w:val="28"/>
          <w:szCs w:val="28"/>
          <w:highlight w:val="none"/>
          <w:u w:val="none"/>
        </w:rPr>
        <w:t>：</w:t>
      </w:r>
    </w:p>
    <w:p w14:paraId="0B38921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Theme="minorEastAsia" w:hAnsiTheme="minorEastAsia" w:eastAsiaTheme="minorEastAsia"/>
          <w:color w:val="000000"/>
          <w:sz w:val="28"/>
          <w:szCs w:val="28"/>
          <w:highlight w:val="none"/>
          <w:u w:val="none"/>
        </w:rPr>
      </w:pPr>
      <w:r>
        <w:rPr>
          <w:rFonts w:asciiTheme="minorEastAsia" w:hAnsiTheme="minorEastAsia" w:eastAsiaTheme="minorEastAsia"/>
          <w:color w:val="000000"/>
          <w:sz w:val="28"/>
          <w:szCs w:val="28"/>
          <w:highlight w:val="none"/>
          <w:u w:val="none"/>
        </w:rPr>
        <w:t>联系方式</w:t>
      </w:r>
      <w:r>
        <w:rPr>
          <w:rFonts w:hint="eastAsia" w:asciiTheme="minorEastAsia" w:hAnsiTheme="minorEastAsia" w:eastAsiaTheme="minorEastAsia"/>
          <w:color w:val="000000"/>
          <w:sz w:val="28"/>
          <w:szCs w:val="28"/>
          <w:highlight w:val="none"/>
          <w:u w:val="none"/>
        </w:rPr>
        <w:t>：</w:t>
      </w:r>
    </w:p>
    <w:p w14:paraId="18589B20">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default" w:asciiTheme="minorEastAsia" w:hAnsiTheme="minorEastAsia" w:eastAsiaTheme="minorEastAsia"/>
          <w:b/>
          <w:sz w:val="28"/>
          <w:szCs w:val="28"/>
          <w:highlight w:val="none"/>
          <w:u w:val="none"/>
          <w:lang w:val="en-US" w:eastAsia="zh-CN"/>
        </w:rPr>
      </w:pPr>
      <w:r>
        <w:rPr>
          <w:rFonts w:hint="eastAsia" w:asciiTheme="minorEastAsia" w:hAnsiTheme="minorEastAsia" w:eastAsiaTheme="minorEastAsia"/>
          <w:sz w:val="28"/>
          <w:szCs w:val="28"/>
          <w:highlight w:val="none"/>
          <w:u w:val="none"/>
          <w:lang w:val="en-US" w:eastAsia="zh-CN"/>
        </w:rPr>
        <w:t xml:space="preserve">日期：       </w:t>
      </w:r>
      <w:r>
        <w:rPr>
          <w:rFonts w:hint="eastAsia" w:asciiTheme="minorEastAsia" w:hAnsiTheme="minorEastAsia" w:eastAsiaTheme="minorEastAsia"/>
          <w:sz w:val="28"/>
          <w:szCs w:val="28"/>
          <w:highlight w:val="none"/>
          <w:u w:val="none"/>
        </w:rPr>
        <w:t>年</w:t>
      </w:r>
      <w:r>
        <w:rPr>
          <w:rFonts w:hint="eastAsia" w:asciiTheme="minorEastAsia" w:hAnsiTheme="minorEastAsia" w:eastAsiaTheme="minorEastAsia"/>
          <w:sz w:val="28"/>
          <w:szCs w:val="28"/>
          <w:highlight w:val="none"/>
          <w:u w:val="none"/>
          <w:lang w:val="en-US" w:eastAsia="zh-CN"/>
        </w:rPr>
        <w:t xml:space="preserve">       </w:t>
      </w:r>
      <w:r>
        <w:rPr>
          <w:rFonts w:hint="eastAsia" w:asciiTheme="minorEastAsia" w:hAnsiTheme="minorEastAsia" w:eastAsiaTheme="minorEastAsia"/>
          <w:sz w:val="28"/>
          <w:szCs w:val="28"/>
          <w:highlight w:val="none"/>
          <w:u w:val="none"/>
        </w:rPr>
        <w:t>月</w:t>
      </w:r>
      <w:r>
        <w:rPr>
          <w:rFonts w:hint="eastAsia" w:asciiTheme="minorEastAsia" w:hAnsiTheme="minorEastAsia" w:eastAsiaTheme="minorEastAsia"/>
          <w:sz w:val="28"/>
          <w:szCs w:val="28"/>
          <w:highlight w:val="none"/>
          <w:u w:val="none"/>
          <w:lang w:val="en-US" w:eastAsia="zh-CN"/>
        </w:rPr>
        <w:t xml:space="preserve">     日</w:t>
      </w:r>
    </w:p>
    <w:p w14:paraId="4C87F953">
      <w:pPr>
        <w:jc w:val="center"/>
        <w:rPr>
          <w:rFonts w:hint="eastAsia"/>
          <w:sz w:val="32"/>
          <w:szCs w:val="32"/>
          <w:highlight w:val="none"/>
          <w:lang w:val="en-US" w:eastAsia="zh-CN"/>
        </w:rPr>
      </w:pPr>
      <w:r>
        <w:rPr>
          <w:rFonts w:hint="eastAsia" w:ascii="宋体" w:hAnsi="宋体" w:eastAsia="宋体" w:cs="宋体"/>
          <w:spacing w:val="-4"/>
          <w:sz w:val="32"/>
          <w:szCs w:val="32"/>
          <w:highlight w:val="none"/>
        </w:rPr>
        <w:br w:type="page"/>
      </w:r>
      <w:r>
        <w:rPr>
          <w:rFonts w:hint="eastAsia"/>
          <w:sz w:val="32"/>
          <w:szCs w:val="32"/>
          <w:highlight w:val="none"/>
          <w:lang w:val="en-US" w:eastAsia="zh-CN"/>
        </w:rPr>
        <w:t>目 录</w:t>
      </w:r>
    </w:p>
    <w:p w14:paraId="05FC9EDE">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eastAsia"/>
          <w:sz w:val="28"/>
          <w:szCs w:val="28"/>
          <w:highlight w:val="none"/>
          <w:lang w:val="en-US" w:eastAsia="zh-CN"/>
        </w:rPr>
      </w:pPr>
    </w:p>
    <w:p w14:paraId="291A2141">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default" w:eastAsia="宋体"/>
          <w:sz w:val="28"/>
          <w:szCs w:val="28"/>
          <w:highlight w:val="none"/>
          <w:lang w:val="en-US" w:eastAsia="zh-CN"/>
        </w:rPr>
      </w:pPr>
      <w:r>
        <w:rPr>
          <w:rFonts w:hint="eastAsia"/>
          <w:sz w:val="28"/>
          <w:szCs w:val="28"/>
          <w:highlight w:val="none"/>
          <w:lang w:val="en-US" w:eastAsia="zh-CN"/>
        </w:rPr>
        <w:t>1</w:t>
      </w:r>
      <w:r>
        <w:rPr>
          <w:rFonts w:hint="eastAsia"/>
          <w:sz w:val="28"/>
          <w:szCs w:val="28"/>
          <w:highlight w:val="none"/>
        </w:rPr>
        <w:t>、响应声明及承诺函</w:t>
      </w:r>
      <w:r>
        <w:rPr>
          <w:rFonts w:hint="eastAsia" w:eastAsia="宋体"/>
          <w:sz w:val="28"/>
          <w:szCs w:val="28"/>
          <w:highlight w:val="none"/>
          <w:lang w:val="en-US" w:eastAsia="zh-CN"/>
        </w:rPr>
        <w:t xml:space="preserve">  </w:t>
      </w:r>
    </w:p>
    <w:p w14:paraId="67D841E4">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eastAsia"/>
          <w:sz w:val="28"/>
          <w:szCs w:val="28"/>
          <w:highlight w:val="none"/>
        </w:rPr>
      </w:pPr>
      <w:r>
        <w:rPr>
          <w:rFonts w:hint="eastAsia"/>
          <w:sz w:val="28"/>
          <w:szCs w:val="28"/>
          <w:highlight w:val="none"/>
          <w:lang w:val="en-US" w:eastAsia="zh-CN"/>
        </w:rPr>
        <w:t>2</w:t>
      </w:r>
      <w:r>
        <w:rPr>
          <w:rFonts w:hint="eastAsia"/>
          <w:sz w:val="28"/>
          <w:szCs w:val="28"/>
          <w:highlight w:val="none"/>
        </w:rPr>
        <w:t>、法定代表人授权委托书</w:t>
      </w:r>
    </w:p>
    <w:p w14:paraId="2A0A5467">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eastAsia"/>
          <w:sz w:val="28"/>
          <w:szCs w:val="28"/>
          <w:highlight w:val="none"/>
        </w:rPr>
      </w:pPr>
      <w:r>
        <w:rPr>
          <w:rFonts w:hint="eastAsia"/>
          <w:sz w:val="28"/>
          <w:szCs w:val="28"/>
          <w:highlight w:val="none"/>
          <w:lang w:val="en-US" w:eastAsia="zh-CN"/>
        </w:rPr>
        <w:t>3</w:t>
      </w:r>
      <w:r>
        <w:rPr>
          <w:rFonts w:hint="eastAsia"/>
          <w:sz w:val="28"/>
          <w:szCs w:val="28"/>
          <w:highlight w:val="none"/>
        </w:rPr>
        <w:t>、供应商基本信息</w:t>
      </w:r>
    </w:p>
    <w:p w14:paraId="3B51B250">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eastAsia"/>
          <w:sz w:val="28"/>
          <w:szCs w:val="28"/>
          <w:highlight w:val="none"/>
        </w:rPr>
      </w:pPr>
      <w:r>
        <w:rPr>
          <w:rFonts w:hint="eastAsia"/>
          <w:sz w:val="28"/>
          <w:szCs w:val="28"/>
          <w:highlight w:val="none"/>
          <w:lang w:val="en-US" w:eastAsia="zh-CN"/>
        </w:rPr>
        <w:t>4</w:t>
      </w:r>
      <w:r>
        <w:rPr>
          <w:rFonts w:hint="eastAsia"/>
          <w:sz w:val="28"/>
          <w:szCs w:val="28"/>
          <w:highlight w:val="none"/>
        </w:rPr>
        <w:t>、报价一览表</w:t>
      </w:r>
    </w:p>
    <w:p w14:paraId="730A4332">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eastAsia"/>
          <w:sz w:val="28"/>
          <w:szCs w:val="28"/>
          <w:highlight w:val="none"/>
        </w:rPr>
      </w:pPr>
      <w:r>
        <w:rPr>
          <w:rFonts w:hint="eastAsia"/>
          <w:sz w:val="28"/>
          <w:szCs w:val="28"/>
          <w:highlight w:val="none"/>
          <w:lang w:val="en-US" w:eastAsia="zh-CN"/>
        </w:rPr>
        <w:t>5</w:t>
      </w:r>
      <w:r>
        <w:rPr>
          <w:rFonts w:hint="eastAsia"/>
          <w:sz w:val="28"/>
          <w:szCs w:val="28"/>
          <w:highlight w:val="none"/>
        </w:rPr>
        <w:t>、明细报价表</w:t>
      </w:r>
    </w:p>
    <w:p w14:paraId="5123ABAF">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eastAsia"/>
          <w:sz w:val="28"/>
          <w:szCs w:val="28"/>
          <w:highlight w:val="none"/>
        </w:rPr>
      </w:pPr>
      <w:r>
        <w:rPr>
          <w:rFonts w:hint="eastAsia"/>
          <w:sz w:val="28"/>
          <w:szCs w:val="28"/>
          <w:highlight w:val="none"/>
          <w:lang w:val="en-US" w:eastAsia="zh-CN"/>
        </w:rPr>
        <w:t>6</w:t>
      </w:r>
      <w:r>
        <w:rPr>
          <w:rFonts w:hint="eastAsia"/>
          <w:sz w:val="28"/>
          <w:szCs w:val="28"/>
          <w:highlight w:val="none"/>
        </w:rPr>
        <w:t>、供应商承担类似项目业绩一览表</w:t>
      </w:r>
    </w:p>
    <w:p w14:paraId="2CD0F2A0">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default"/>
          <w:sz w:val="28"/>
          <w:szCs w:val="28"/>
          <w:highlight w:val="none"/>
          <w:lang w:val="en-US" w:eastAsia="zh-CN"/>
        </w:rPr>
      </w:pPr>
      <w:r>
        <w:rPr>
          <w:rFonts w:hint="eastAsia"/>
          <w:sz w:val="28"/>
          <w:szCs w:val="28"/>
          <w:highlight w:val="none"/>
          <w:lang w:val="en-US" w:eastAsia="zh-CN"/>
        </w:rPr>
        <w:t>7</w:t>
      </w:r>
      <w:r>
        <w:rPr>
          <w:rFonts w:hint="eastAsia"/>
          <w:sz w:val="28"/>
          <w:szCs w:val="28"/>
          <w:highlight w:val="none"/>
        </w:rPr>
        <w:t>、</w:t>
      </w:r>
      <w:r>
        <w:rPr>
          <w:rFonts w:hint="eastAsia"/>
          <w:sz w:val="28"/>
          <w:szCs w:val="28"/>
          <w:highlight w:val="none"/>
          <w:lang w:val="en-US" w:eastAsia="zh-CN"/>
        </w:rPr>
        <w:t>技术方案</w:t>
      </w:r>
    </w:p>
    <w:p w14:paraId="3040B6C2">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eastAsia"/>
          <w:sz w:val="28"/>
          <w:szCs w:val="28"/>
          <w:highlight w:val="none"/>
        </w:rPr>
      </w:pPr>
      <w:r>
        <w:rPr>
          <w:rFonts w:hint="eastAsia"/>
          <w:sz w:val="28"/>
          <w:szCs w:val="28"/>
          <w:highlight w:val="none"/>
          <w:lang w:val="en-US" w:eastAsia="zh-CN"/>
        </w:rPr>
        <w:t>8</w:t>
      </w:r>
      <w:r>
        <w:rPr>
          <w:rFonts w:hint="eastAsia"/>
          <w:sz w:val="28"/>
          <w:szCs w:val="28"/>
          <w:highlight w:val="none"/>
        </w:rPr>
        <w:t>、企业资格证明文件</w:t>
      </w:r>
    </w:p>
    <w:p w14:paraId="3111F946">
      <w:pPr>
        <w:keepNext w:val="0"/>
        <w:keepLines w:val="0"/>
        <w:pageBreakBefore w:val="0"/>
        <w:widowControl/>
        <w:kinsoku w:val="0"/>
        <w:wordWrap/>
        <w:overflowPunct/>
        <w:topLinePunct w:val="0"/>
        <w:autoSpaceDE w:val="0"/>
        <w:autoSpaceDN w:val="0"/>
        <w:bidi w:val="0"/>
        <w:adjustRightInd w:val="0"/>
        <w:snapToGrid w:val="0"/>
        <w:spacing w:line="288" w:lineRule="auto"/>
        <w:textAlignment w:val="baseline"/>
        <w:rPr>
          <w:rFonts w:hint="eastAsia"/>
          <w:sz w:val="28"/>
          <w:szCs w:val="28"/>
          <w:highlight w:val="none"/>
        </w:rPr>
      </w:pPr>
      <w:r>
        <w:rPr>
          <w:rFonts w:hint="eastAsia"/>
          <w:sz w:val="28"/>
          <w:szCs w:val="28"/>
          <w:highlight w:val="none"/>
          <w:lang w:val="en-US" w:eastAsia="zh-CN"/>
        </w:rPr>
        <w:t>9</w:t>
      </w:r>
      <w:r>
        <w:rPr>
          <w:rFonts w:hint="eastAsia"/>
          <w:sz w:val="28"/>
          <w:szCs w:val="28"/>
          <w:highlight w:val="none"/>
        </w:rPr>
        <w:t>、投标所需其它资料</w:t>
      </w:r>
    </w:p>
    <w:p w14:paraId="3405F16F">
      <w:pPr>
        <w:pStyle w:val="2"/>
        <w:rPr>
          <w:rFonts w:hint="eastAsia"/>
          <w:highlight w:val="none"/>
        </w:rPr>
      </w:pPr>
    </w:p>
    <w:p w14:paraId="01AAB66D">
      <w:pPr>
        <w:pStyle w:val="2"/>
        <w:rPr>
          <w:rFonts w:hint="eastAsia"/>
          <w:highlight w:val="none"/>
        </w:rPr>
      </w:pPr>
    </w:p>
    <w:p w14:paraId="66A671B5">
      <w:pPr>
        <w:rPr>
          <w:rFonts w:hint="eastAsia" w:ascii="宋体" w:hAnsi="宋体" w:eastAsia="宋体" w:cs="宋体"/>
          <w:highlight w:val="none"/>
        </w:rPr>
      </w:pPr>
      <w:r>
        <w:rPr>
          <w:rFonts w:hint="eastAsia" w:ascii="宋体" w:hAnsi="宋体" w:eastAsia="宋体" w:cs="宋体"/>
          <w:highlight w:val="none"/>
        </w:rPr>
        <w:br w:type="page"/>
      </w:r>
    </w:p>
    <w:p w14:paraId="7C4C59F3">
      <w:pPr>
        <w:pStyle w:val="25"/>
        <w:outlineLvl w:val="1"/>
        <w:rPr>
          <w:rFonts w:hint="eastAsia" w:ascii="宋体" w:hAnsi="宋体" w:eastAsia="宋体" w:cs="宋体"/>
          <w:highlight w:val="none"/>
        </w:rPr>
      </w:pPr>
      <w:r>
        <w:rPr>
          <w:rFonts w:hint="eastAsia" w:ascii="宋体" w:hAnsi="宋体" w:eastAsia="宋体" w:cs="宋体"/>
          <w:highlight w:val="none"/>
        </w:rPr>
        <w:t>一、响应声明及承诺函</w:t>
      </w:r>
    </w:p>
    <w:p w14:paraId="14159D6C">
      <w:pPr>
        <w:pStyle w:val="27"/>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响应声明及承诺函</w:t>
      </w:r>
    </w:p>
    <w:p w14:paraId="12C3F4FE">
      <w:pPr>
        <w:pStyle w:val="27"/>
        <w:spacing w:line="500" w:lineRule="exact"/>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（采购单位名称）：</w:t>
      </w:r>
    </w:p>
    <w:p w14:paraId="57424E6F">
      <w:pPr>
        <w:pStyle w:val="2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根据已收到的</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为的项目的</w:t>
      </w:r>
      <w:r>
        <w:rPr>
          <w:rFonts w:hint="eastAsia" w:ascii="宋体" w:hAnsi="宋体" w:cs="宋体"/>
          <w:sz w:val="24"/>
          <w:szCs w:val="24"/>
          <w:highlight w:val="none"/>
          <w:lang w:eastAsia="zh-CN"/>
        </w:rPr>
        <w:t>采购文件</w:t>
      </w:r>
      <w:r>
        <w:rPr>
          <w:rFonts w:hint="eastAsia" w:ascii="宋体" w:hAnsi="宋体" w:eastAsia="宋体" w:cs="宋体"/>
          <w:sz w:val="24"/>
          <w:szCs w:val="24"/>
          <w:highlight w:val="none"/>
        </w:rPr>
        <w:t>，我单位在参加本项目</w:t>
      </w:r>
      <w:r>
        <w:rPr>
          <w:rFonts w:hint="eastAsia" w:ascii="宋体" w:hAnsi="宋体" w:cs="宋体"/>
          <w:sz w:val="24"/>
          <w:szCs w:val="24"/>
          <w:highlight w:val="none"/>
          <w:lang w:eastAsia="zh-CN"/>
        </w:rPr>
        <w:t>投标</w:t>
      </w:r>
      <w:r>
        <w:rPr>
          <w:rFonts w:hint="eastAsia" w:ascii="宋体" w:hAnsi="宋体" w:eastAsia="宋体" w:cs="宋体"/>
          <w:sz w:val="24"/>
          <w:szCs w:val="24"/>
          <w:highlight w:val="none"/>
        </w:rPr>
        <w:t>活动中，特做出如下承诺：</w:t>
      </w:r>
    </w:p>
    <w:p w14:paraId="7A4FE6C8">
      <w:pPr>
        <w:pStyle w:val="2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一、我方具备《中华人民共和国政府采购法》第二十二条第一款规定的6项条件；</w:t>
      </w:r>
    </w:p>
    <w:p w14:paraId="427100ED">
      <w:pPr>
        <w:pStyle w:val="2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二、我方在参加采购活动前三年内（自本项目</w:t>
      </w:r>
      <w:r>
        <w:rPr>
          <w:rFonts w:hint="eastAsia" w:ascii="宋体" w:hAnsi="宋体" w:cs="宋体"/>
          <w:sz w:val="24"/>
          <w:szCs w:val="24"/>
          <w:highlight w:val="none"/>
          <w:lang w:eastAsia="zh-CN"/>
        </w:rPr>
        <w:t>招标</w:t>
      </w:r>
      <w:r>
        <w:rPr>
          <w:rFonts w:hint="eastAsia" w:ascii="宋体" w:hAnsi="宋体" w:eastAsia="宋体" w:cs="宋体"/>
          <w:sz w:val="24"/>
          <w:szCs w:val="24"/>
          <w:highlight w:val="none"/>
        </w:rPr>
        <w:t>时间之日起计算），在经营活动中没有重大违法记录（指因违法经营受到刑事处罚或者责令停产停业、吊销许可证或者执照、较大数额罚款等行政处罚）。</w:t>
      </w:r>
    </w:p>
    <w:p w14:paraId="3DE5DFC2">
      <w:pPr>
        <w:pStyle w:val="2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三、我方按</w:t>
      </w:r>
      <w:r>
        <w:rPr>
          <w:rFonts w:hint="eastAsia" w:ascii="宋体" w:hAnsi="宋体" w:cs="宋体"/>
          <w:sz w:val="24"/>
          <w:szCs w:val="24"/>
          <w:highlight w:val="none"/>
          <w:lang w:eastAsia="zh-CN"/>
        </w:rPr>
        <w:t>采购</w:t>
      </w:r>
      <w:r>
        <w:rPr>
          <w:rFonts w:hint="eastAsia" w:ascii="宋体" w:hAnsi="宋体" w:eastAsia="宋体" w:cs="宋体"/>
          <w:sz w:val="24"/>
          <w:szCs w:val="24"/>
          <w:highlight w:val="none"/>
        </w:rPr>
        <w:t>文件要求提交响应文件，响应</w:t>
      </w:r>
      <w:r>
        <w:rPr>
          <w:rFonts w:hint="eastAsia" w:ascii="宋体" w:hAnsi="宋体" w:cs="宋体"/>
          <w:sz w:val="24"/>
          <w:szCs w:val="24"/>
          <w:highlight w:val="none"/>
          <w:lang w:eastAsia="zh-CN"/>
        </w:rPr>
        <w:t>采购</w:t>
      </w:r>
      <w:r>
        <w:rPr>
          <w:rFonts w:hint="eastAsia" w:ascii="宋体" w:hAnsi="宋体" w:eastAsia="宋体" w:cs="宋体"/>
          <w:sz w:val="24"/>
          <w:szCs w:val="24"/>
          <w:highlight w:val="none"/>
        </w:rPr>
        <w:t>文件规定的响应有效期；</w:t>
      </w:r>
    </w:p>
    <w:p w14:paraId="4E3B9AD6">
      <w:pPr>
        <w:pStyle w:val="2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四、如果我方的响应文件被接受，我方将按《中华人民共和国民法典（第三编合同） 》及其他有关法律、法规的规定，按期、按质、按量交付采购单位，全面做到履约守信；</w:t>
      </w:r>
    </w:p>
    <w:p w14:paraId="360FB37C">
      <w:pPr>
        <w:pStyle w:val="2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五、我方若违背本声明及承诺约定，经查实，自愿接受采购人及相关主管部门相应的规定处理，并依法承担相应的法律责任。</w:t>
      </w:r>
    </w:p>
    <w:p w14:paraId="7395B9A2">
      <w:pPr>
        <w:pStyle w:val="2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六、我方同意采购人将本声明及承诺函上网公开。</w:t>
      </w:r>
    </w:p>
    <w:p w14:paraId="71A14016">
      <w:pPr>
        <w:pStyle w:val="27"/>
        <w:spacing w:line="500" w:lineRule="exact"/>
        <w:ind w:firstLine="480" w:firstLineChars="200"/>
        <w:jc w:val="left"/>
        <w:rPr>
          <w:rFonts w:hint="eastAsia" w:ascii="宋体" w:hAnsi="宋体" w:eastAsia="宋体" w:cs="宋体"/>
          <w:color w:val="FF0000"/>
          <w:sz w:val="24"/>
          <w:szCs w:val="24"/>
          <w:highlight w:val="none"/>
        </w:rPr>
      </w:pPr>
    </w:p>
    <w:p w14:paraId="6198A638">
      <w:pPr>
        <w:pStyle w:val="27"/>
        <w:spacing w:line="500" w:lineRule="exact"/>
        <w:jc w:val="left"/>
        <w:rPr>
          <w:rFonts w:hint="eastAsia" w:ascii="宋体" w:hAnsi="宋体" w:eastAsia="宋体" w:cs="宋体"/>
          <w:sz w:val="24"/>
          <w:szCs w:val="24"/>
          <w:highlight w:val="none"/>
        </w:rPr>
      </w:pPr>
    </w:p>
    <w:p w14:paraId="40A3ADC7">
      <w:pPr>
        <w:pStyle w:val="2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单位名称： （公章）</w:t>
      </w:r>
    </w:p>
    <w:p w14:paraId="7D5C220D">
      <w:pPr>
        <w:pStyle w:val="2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法定代表人（负责人）：（签字或盖章）</w:t>
      </w:r>
    </w:p>
    <w:p w14:paraId="5F2DB52A">
      <w:pPr>
        <w:pStyle w:val="27"/>
        <w:ind w:firstLine="480" w:firstLineChars="200"/>
        <w:rPr>
          <w:rFonts w:hint="eastAsia" w:ascii="宋体" w:hAnsi="宋体" w:eastAsia="宋体" w:cs="宋体"/>
          <w:highlight w:val="none"/>
        </w:rPr>
      </w:pPr>
      <w:r>
        <w:rPr>
          <w:rFonts w:hint="eastAsia" w:ascii="宋体" w:hAnsi="宋体" w:eastAsia="宋体" w:cs="宋体"/>
          <w:sz w:val="24"/>
          <w:szCs w:val="24"/>
          <w:highlight w:val="none"/>
        </w:rPr>
        <w:t>日期：    年    月   日</w:t>
      </w:r>
    </w:p>
    <w:p w14:paraId="40623419">
      <w:pPr>
        <w:spacing w:before="130" w:line="182" w:lineRule="auto"/>
        <w:ind w:firstLine="9"/>
        <w:rPr>
          <w:rFonts w:hint="eastAsia" w:ascii="宋体" w:hAnsi="宋体" w:eastAsia="宋体" w:cs="宋体"/>
          <w:highlight w:val="none"/>
        </w:rPr>
      </w:pPr>
    </w:p>
    <w:p w14:paraId="69AD3FC4">
      <w:pPr>
        <w:spacing w:before="130" w:line="182" w:lineRule="auto"/>
        <w:ind w:firstLine="9"/>
        <w:rPr>
          <w:rFonts w:hint="eastAsia" w:ascii="宋体" w:hAnsi="宋体" w:eastAsia="宋体" w:cs="宋体"/>
          <w:highlight w:val="none"/>
        </w:rPr>
      </w:pPr>
    </w:p>
    <w:p w14:paraId="106DF957">
      <w:pPr>
        <w:spacing w:before="130" w:line="182" w:lineRule="auto"/>
        <w:ind w:firstLine="22"/>
        <w:rPr>
          <w:rFonts w:hint="eastAsia" w:ascii="宋体" w:hAnsi="宋体" w:eastAsia="宋体" w:cs="宋体"/>
          <w:highlight w:val="none"/>
        </w:rPr>
      </w:pPr>
    </w:p>
    <w:p w14:paraId="57778C0D">
      <w:pPr>
        <w:spacing w:before="130" w:line="182" w:lineRule="auto"/>
        <w:ind w:firstLine="22"/>
        <w:rPr>
          <w:rFonts w:hint="eastAsia" w:ascii="宋体" w:hAnsi="宋体" w:eastAsia="宋体" w:cs="宋体"/>
          <w:highlight w:val="none"/>
        </w:rPr>
      </w:pPr>
    </w:p>
    <w:p w14:paraId="658C7FF0">
      <w:pPr>
        <w:spacing w:before="130" w:line="182" w:lineRule="auto"/>
        <w:ind w:firstLine="22"/>
        <w:rPr>
          <w:rFonts w:hint="eastAsia" w:ascii="宋体" w:hAnsi="宋体" w:eastAsia="宋体" w:cs="宋体"/>
          <w:highlight w:val="none"/>
        </w:rPr>
      </w:pPr>
    </w:p>
    <w:p w14:paraId="5158D265">
      <w:pPr>
        <w:spacing w:before="130" w:line="182" w:lineRule="auto"/>
        <w:ind w:firstLine="8"/>
        <w:rPr>
          <w:rFonts w:hint="eastAsia" w:ascii="宋体" w:hAnsi="宋体" w:eastAsia="宋体" w:cs="宋体"/>
          <w:highlight w:val="none"/>
        </w:rPr>
      </w:pPr>
    </w:p>
    <w:p w14:paraId="4ABA6727">
      <w:pPr>
        <w:pStyle w:val="26"/>
        <w:outlineLvl w:val="1"/>
        <w:rPr>
          <w:rFonts w:hint="eastAsia" w:ascii="宋体" w:hAnsi="宋体" w:eastAsia="宋体" w:cs="宋体"/>
          <w:highlight w:val="none"/>
        </w:rPr>
      </w:pPr>
      <w:bookmarkStart w:id="38" w:name="_Toc7182"/>
      <w:r>
        <w:rPr>
          <w:rFonts w:hint="eastAsia" w:ascii="宋体" w:hAnsi="宋体" w:eastAsia="宋体" w:cs="宋体"/>
          <w:highlight w:val="none"/>
        </w:rPr>
        <w:t>二、法定代表人授权委托书</w:t>
      </w:r>
      <w:bookmarkEnd w:id="38"/>
    </w:p>
    <w:p w14:paraId="6CD2B71E">
      <w:pPr>
        <w:pStyle w:val="22"/>
        <w:spacing w:line="560" w:lineRule="exact"/>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法定代表人授权委托书</w:t>
      </w:r>
    </w:p>
    <w:p w14:paraId="01B8DBE0">
      <w:pPr>
        <w:pStyle w:val="22"/>
        <w:spacing w:line="600" w:lineRule="exact"/>
        <w:rPr>
          <w:rFonts w:hint="eastAsia" w:ascii="宋体" w:hAnsi="宋体" w:eastAsia="宋体" w:cs="宋体"/>
          <w:sz w:val="32"/>
          <w:highlight w:val="none"/>
        </w:rPr>
      </w:pPr>
    </w:p>
    <w:p w14:paraId="092CC04A">
      <w:pPr>
        <w:pStyle w:val="23"/>
        <w:spacing w:line="540" w:lineRule="exac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（采购人名称）</w:t>
      </w:r>
      <w:r>
        <w:rPr>
          <w:rFonts w:hint="eastAsia" w:ascii="宋体" w:hAnsi="宋体" w:eastAsia="宋体" w:cs="宋体"/>
          <w:sz w:val="24"/>
          <w:szCs w:val="24"/>
          <w:highlight w:val="none"/>
        </w:rPr>
        <w:t>：</w:t>
      </w:r>
    </w:p>
    <w:p w14:paraId="07E2DF6E">
      <w:pPr>
        <w:pStyle w:val="23"/>
        <w:spacing w:line="540" w:lineRule="exact"/>
        <w:ind w:firstLine="480" w:firstLineChars="200"/>
        <w:rPr>
          <w:rFonts w:hint="eastAsia" w:ascii="宋体" w:hAnsi="宋体" w:eastAsia="宋体" w:cs="宋体"/>
          <w:sz w:val="32"/>
          <w:szCs w:val="32"/>
          <w:highlight w:val="none"/>
          <w:u w:val="single"/>
        </w:rPr>
      </w:pPr>
      <w:r>
        <w:rPr>
          <w:rFonts w:hint="eastAsia" w:ascii="宋体" w:hAnsi="宋体" w:eastAsia="宋体" w:cs="宋体"/>
          <w:sz w:val="24"/>
          <w:szCs w:val="24"/>
          <w:highlight w:val="none"/>
          <w:u w:val="single"/>
        </w:rPr>
        <w:t xml:space="preserve">      （单位名称）</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（姓名）</w:t>
      </w:r>
      <w:r>
        <w:rPr>
          <w:rFonts w:hint="eastAsia" w:ascii="宋体" w:hAnsi="宋体" w:eastAsia="宋体" w:cs="宋体"/>
          <w:sz w:val="24"/>
          <w:szCs w:val="24"/>
          <w:highlight w:val="none"/>
        </w:rPr>
        <w:t>，法定代表人身份证号：</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，授权我单位</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（职务或职称）（姓名）</w:t>
      </w:r>
      <w:r>
        <w:rPr>
          <w:rFonts w:hint="eastAsia" w:ascii="宋体" w:hAnsi="宋体" w:eastAsia="宋体" w:cs="宋体"/>
          <w:sz w:val="24"/>
          <w:szCs w:val="24"/>
          <w:highlight w:val="none"/>
        </w:rPr>
        <w:t>，身份证号：</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，为我单位本次授权代理人，全权处理此次</w:t>
      </w:r>
      <w:r>
        <w:rPr>
          <w:rFonts w:hint="eastAsia" w:ascii="宋体" w:hAnsi="宋体" w:eastAsia="宋体" w:cs="宋体"/>
          <w:sz w:val="24"/>
          <w:szCs w:val="24"/>
          <w:highlight w:val="none"/>
          <w:u w:val="single"/>
        </w:rPr>
        <w:t xml:space="preserve">        （项目名称）</w:t>
      </w:r>
      <w:r>
        <w:rPr>
          <w:rFonts w:hint="eastAsia" w:ascii="宋体" w:hAnsi="宋体" w:cs="宋体"/>
          <w:kern w:val="10"/>
          <w:sz w:val="24"/>
          <w:szCs w:val="24"/>
          <w:highlight w:val="none"/>
          <w:lang w:eastAsia="zh-CN"/>
        </w:rPr>
        <w:t>招标</w:t>
      </w:r>
      <w:r>
        <w:rPr>
          <w:rFonts w:hint="eastAsia" w:ascii="宋体" w:hAnsi="宋体" w:eastAsia="宋体" w:cs="宋体"/>
          <w:sz w:val="24"/>
          <w:szCs w:val="24"/>
          <w:highlight w:val="none"/>
        </w:rPr>
        <w:t>活动的一切事宜。</w:t>
      </w:r>
    </w:p>
    <w:p w14:paraId="3FCF8F2E">
      <w:pPr>
        <w:pStyle w:val="23"/>
        <w:spacing w:line="540" w:lineRule="exact"/>
        <w:ind w:firstLine="630"/>
        <w:rPr>
          <w:rFonts w:hint="eastAsia" w:ascii="宋体" w:hAnsi="宋体" w:eastAsia="宋体" w:cs="宋体"/>
          <w:sz w:val="24"/>
          <w:szCs w:val="20"/>
          <w:highlight w:val="none"/>
        </w:rPr>
      </w:pPr>
      <w:r>
        <w:rPr>
          <w:rFonts w:hint="eastAsia" w:ascii="宋体" w:hAnsi="宋体" w:eastAsia="宋体" w:cs="宋体"/>
          <w:sz w:val="24"/>
          <w:szCs w:val="20"/>
          <w:highlight w:val="none"/>
        </w:rPr>
        <w:t>特此授权。</w:t>
      </w:r>
    </w:p>
    <w:p w14:paraId="2DE7306A">
      <w:pPr>
        <w:pStyle w:val="23"/>
        <w:spacing w:line="600" w:lineRule="exact"/>
        <w:ind w:firstLine="630"/>
        <w:rPr>
          <w:rFonts w:hint="eastAsia" w:ascii="宋体" w:hAnsi="宋体" w:eastAsia="宋体" w:cs="宋体"/>
          <w:sz w:val="24"/>
          <w:szCs w:val="24"/>
          <w:highlight w:val="none"/>
        </w:rPr>
      </w:pPr>
    </w:p>
    <w:p w14:paraId="67AD7E4F">
      <w:pPr>
        <w:pStyle w:val="23"/>
        <w:spacing w:line="600" w:lineRule="exact"/>
        <w:ind w:firstLine="630"/>
        <w:rPr>
          <w:rFonts w:hint="eastAsia" w:ascii="宋体" w:hAnsi="宋体" w:eastAsia="宋体" w:cs="宋体"/>
          <w:sz w:val="24"/>
          <w:szCs w:val="24"/>
          <w:highlight w:val="none"/>
        </w:rPr>
      </w:pPr>
    </w:p>
    <w:p w14:paraId="5819D874">
      <w:pPr>
        <w:pStyle w:val="23"/>
        <w:spacing w:line="600" w:lineRule="exact"/>
        <w:ind w:firstLine="630"/>
        <w:rPr>
          <w:rFonts w:hint="eastAsia" w:ascii="宋体" w:hAnsi="宋体" w:eastAsia="宋体" w:cs="宋体"/>
          <w:sz w:val="24"/>
          <w:szCs w:val="24"/>
          <w:highlight w:val="none"/>
        </w:rPr>
      </w:pPr>
    </w:p>
    <w:p w14:paraId="5DB7593C">
      <w:pPr>
        <w:pStyle w:val="23"/>
        <w:spacing w:line="600" w:lineRule="exact"/>
        <w:ind w:firstLine="630"/>
        <w:rPr>
          <w:rFonts w:hint="eastAsia" w:ascii="宋体" w:hAnsi="宋体" w:eastAsia="宋体" w:cs="宋体"/>
          <w:sz w:val="24"/>
          <w:szCs w:val="24"/>
          <w:highlight w:val="none"/>
        </w:rPr>
      </w:pPr>
    </w:p>
    <w:p w14:paraId="6F9E7879">
      <w:pPr>
        <w:spacing w:line="560" w:lineRule="exact"/>
        <w:ind w:left="0" w:leftChars="0" w:firstLine="638" w:firstLineChars="266"/>
        <w:rPr>
          <w:rFonts w:hint="eastAsia" w:ascii="宋体" w:hAnsi="宋体" w:eastAsia="宋体" w:cs="宋体"/>
          <w:sz w:val="24"/>
          <w:highlight w:val="none"/>
        </w:rPr>
      </w:pPr>
      <w:r>
        <w:rPr>
          <w:rFonts w:hint="eastAsia" w:ascii="宋体" w:hAnsi="宋体" w:eastAsia="宋体" w:cs="宋体"/>
          <w:sz w:val="24"/>
          <w:highlight w:val="none"/>
        </w:rPr>
        <w:t xml:space="preserve">单位名称（公章）：  </w:t>
      </w:r>
    </w:p>
    <w:p w14:paraId="26DE5F56">
      <w:pPr>
        <w:pStyle w:val="23"/>
        <w:spacing w:line="700" w:lineRule="exact"/>
        <w:ind w:firstLine="629"/>
        <w:rPr>
          <w:rFonts w:hint="eastAsia" w:ascii="宋体" w:hAnsi="宋体" w:eastAsia="宋体" w:cs="宋体"/>
          <w:sz w:val="24"/>
          <w:szCs w:val="20"/>
          <w:highlight w:val="none"/>
        </w:rPr>
      </w:pPr>
      <w:r>
        <w:rPr>
          <w:rFonts w:hint="eastAsia" w:ascii="宋体" w:hAnsi="宋体" w:eastAsia="宋体" w:cs="宋体"/>
          <w:sz w:val="24"/>
          <w:szCs w:val="20"/>
          <w:highlight w:val="none"/>
        </w:rPr>
        <w:t>法定代表人：（签字或盖章）</w:t>
      </w:r>
    </w:p>
    <w:p w14:paraId="13C49229">
      <w:pPr>
        <w:pStyle w:val="23"/>
        <w:spacing w:line="700" w:lineRule="exact"/>
        <w:ind w:firstLine="629"/>
        <w:rPr>
          <w:rFonts w:hint="eastAsia" w:ascii="宋体" w:hAnsi="宋体" w:eastAsia="宋体" w:cs="宋体"/>
          <w:sz w:val="24"/>
          <w:szCs w:val="20"/>
          <w:highlight w:val="none"/>
        </w:rPr>
      </w:pPr>
      <w:r>
        <w:rPr>
          <w:rFonts w:hint="eastAsia" w:ascii="宋体" w:hAnsi="宋体" w:eastAsia="宋体" w:cs="宋体"/>
          <w:sz w:val="24"/>
          <w:szCs w:val="20"/>
          <w:highlight w:val="none"/>
        </w:rPr>
        <w:t>授权代理人：（签字或盖章）</w:t>
      </w:r>
    </w:p>
    <w:p w14:paraId="26520906">
      <w:pPr>
        <w:pStyle w:val="23"/>
        <w:spacing w:line="700" w:lineRule="exact"/>
        <w:ind w:firstLine="629"/>
        <w:rPr>
          <w:rFonts w:hint="eastAsia" w:ascii="宋体" w:hAnsi="宋体" w:eastAsia="宋体" w:cs="宋体"/>
          <w:sz w:val="24"/>
          <w:szCs w:val="20"/>
          <w:highlight w:val="none"/>
        </w:rPr>
      </w:pPr>
      <w:r>
        <w:rPr>
          <w:rFonts w:hint="eastAsia" w:ascii="宋体" w:hAnsi="宋体" w:eastAsia="宋体" w:cs="宋体"/>
          <w:sz w:val="24"/>
          <w:szCs w:val="20"/>
          <w:highlight w:val="none"/>
        </w:rPr>
        <w:t>年  月  日</w:t>
      </w:r>
    </w:p>
    <w:p w14:paraId="256DFC9E">
      <w:pPr>
        <w:rPr>
          <w:rFonts w:hint="eastAsia" w:ascii="宋体" w:hAnsi="宋体" w:eastAsia="宋体" w:cs="宋体"/>
          <w:sz w:val="24"/>
          <w:szCs w:val="20"/>
          <w:highlight w:val="none"/>
        </w:rPr>
      </w:pPr>
      <w:r>
        <w:rPr>
          <w:rFonts w:hint="eastAsia" w:ascii="宋体" w:hAnsi="宋体" w:eastAsia="宋体" w:cs="宋体"/>
          <w:sz w:val="24"/>
          <w:szCs w:val="20"/>
          <w:highlight w:val="none"/>
        </w:rPr>
        <w:br w:type="page"/>
      </w:r>
    </w:p>
    <w:p w14:paraId="591F7D83">
      <w:pPr>
        <w:pStyle w:val="22"/>
        <w:spacing w:line="560" w:lineRule="exact"/>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218DC5D0">
      <w:pPr>
        <w:spacing w:line="360" w:lineRule="auto"/>
        <w:rPr>
          <w:rFonts w:hint="eastAsia" w:ascii="宋体" w:hAnsi="宋体" w:eastAsia="宋体" w:cs="宋体"/>
          <w:sz w:val="24"/>
          <w:szCs w:val="24"/>
          <w:highlight w:val="none"/>
        </w:rPr>
      </w:pPr>
    </w:p>
    <w:p w14:paraId="27F47B5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投标人名称：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3119B1D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单位性质：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4DAA242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626AAA4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4EC32A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373FB11B">
      <w:pPr>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rPr>
        <w:t xml:space="preserve">          </w:t>
      </w:r>
    </w:p>
    <w:p w14:paraId="4196313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系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的法定代表人。</w:t>
      </w:r>
    </w:p>
    <w:p w14:paraId="7AB3DF3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24FBDC95">
      <w:pPr>
        <w:spacing w:line="360" w:lineRule="auto"/>
        <w:rPr>
          <w:rFonts w:hint="eastAsia" w:ascii="宋体" w:hAnsi="宋体" w:eastAsia="宋体" w:cs="宋体"/>
          <w:sz w:val="24"/>
          <w:szCs w:val="24"/>
          <w:highlight w:val="none"/>
        </w:rPr>
      </w:pPr>
    </w:p>
    <w:p w14:paraId="33173640">
      <w:pPr>
        <w:spacing w:line="360" w:lineRule="auto"/>
        <w:rPr>
          <w:rFonts w:hint="eastAsia" w:ascii="宋体" w:hAnsi="宋体" w:eastAsia="宋体" w:cs="宋体"/>
          <w:sz w:val="24"/>
          <w:szCs w:val="24"/>
          <w:highlight w:val="none"/>
        </w:rPr>
      </w:pPr>
    </w:p>
    <w:p w14:paraId="5183A8E3">
      <w:pPr>
        <w:spacing w:line="360" w:lineRule="auto"/>
        <w:rPr>
          <w:rFonts w:hint="eastAsia" w:ascii="宋体" w:hAnsi="宋体" w:eastAsia="宋体" w:cs="宋体"/>
          <w:sz w:val="24"/>
          <w:szCs w:val="24"/>
          <w:highlight w:val="none"/>
        </w:rPr>
      </w:pPr>
    </w:p>
    <w:p w14:paraId="19FFDE7A">
      <w:pPr>
        <w:spacing w:line="360" w:lineRule="auto"/>
        <w:rPr>
          <w:rFonts w:hint="eastAsia" w:ascii="宋体" w:hAnsi="宋体" w:eastAsia="宋体" w:cs="宋体"/>
          <w:sz w:val="24"/>
          <w:szCs w:val="24"/>
          <w:highlight w:val="none"/>
        </w:rPr>
      </w:pPr>
    </w:p>
    <w:p w14:paraId="0481A52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（电子印章）</w:t>
      </w:r>
    </w:p>
    <w:p w14:paraId="3279B6B0">
      <w:pPr>
        <w:pStyle w:val="23"/>
        <w:spacing w:line="700" w:lineRule="exact"/>
        <w:ind w:firstLine="629"/>
        <w:rPr>
          <w:rFonts w:hint="eastAsia" w:ascii="宋体" w:hAnsi="宋体" w:eastAsia="宋体" w:cs="宋体"/>
          <w:sz w:val="24"/>
          <w:szCs w:val="20"/>
          <w:highlight w:val="none"/>
        </w:rPr>
      </w:pPr>
      <w:r>
        <w:rPr>
          <w:rFonts w:hint="eastAsia" w:ascii="宋体" w:hAnsi="宋体" w:eastAsia="宋体" w:cs="宋体"/>
          <w:sz w:val="24"/>
          <w:szCs w:val="20"/>
          <w:highlight w:val="none"/>
        </w:rPr>
        <w:t>年  月  日</w:t>
      </w:r>
    </w:p>
    <w:p w14:paraId="1DF52838">
      <w:pPr>
        <w:pStyle w:val="23"/>
        <w:spacing w:line="700" w:lineRule="exact"/>
        <w:rPr>
          <w:rFonts w:hint="eastAsia" w:ascii="宋体" w:hAnsi="宋体" w:eastAsia="宋体" w:cs="宋体"/>
          <w:sz w:val="24"/>
          <w:szCs w:val="20"/>
          <w:highlight w:val="none"/>
        </w:rPr>
      </w:pPr>
    </w:p>
    <w:p w14:paraId="7EA5CC08">
      <w:pPr>
        <w:rPr>
          <w:rFonts w:hint="eastAsia" w:ascii="宋体" w:hAnsi="宋体" w:eastAsia="宋体" w:cs="宋体"/>
          <w:highlight w:val="none"/>
        </w:rPr>
      </w:pPr>
      <w:r>
        <w:rPr>
          <w:rFonts w:hint="eastAsia" w:ascii="宋体" w:hAnsi="宋体" w:eastAsia="宋体" w:cs="宋体"/>
          <w:highlight w:val="none"/>
        </w:rPr>
        <w:br w:type="page"/>
      </w:r>
    </w:p>
    <w:p w14:paraId="66A7D538">
      <w:pPr>
        <w:pStyle w:val="28"/>
        <w:outlineLvl w:val="1"/>
        <w:rPr>
          <w:rFonts w:hint="eastAsia" w:ascii="宋体" w:hAnsi="宋体" w:eastAsia="宋体" w:cs="宋体"/>
          <w:highlight w:val="none"/>
        </w:rPr>
      </w:pPr>
      <w:bookmarkStart w:id="39" w:name="_Toc15346"/>
      <w:r>
        <w:rPr>
          <w:rFonts w:hint="eastAsia" w:ascii="宋体" w:hAnsi="宋体" w:eastAsia="宋体" w:cs="宋体"/>
          <w:highlight w:val="none"/>
        </w:rPr>
        <w:t>三、供应商基本信息</w:t>
      </w:r>
      <w:bookmarkEnd w:id="39"/>
    </w:p>
    <w:p w14:paraId="41584057">
      <w:pPr>
        <w:pStyle w:val="29"/>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供应商基本情况表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118"/>
        <w:gridCol w:w="1276"/>
        <w:gridCol w:w="2604"/>
      </w:tblGrid>
      <w:tr w14:paraId="1B9F2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5FA3CA98">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供应商名称</w:t>
            </w:r>
          </w:p>
        </w:tc>
        <w:tc>
          <w:tcPr>
            <w:tcW w:w="6998" w:type="dxa"/>
            <w:gridSpan w:val="3"/>
            <w:vAlign w:val="center"/>
          </w:tcPr>
          <w:p w14:paraId="67B8F897">
            <w:pPr>
              <w:pStyle w:val="29"/>
              <w:spacing w:line="600" w:lineRule="exact"/>
              <w:jc w:val="center"/>
              <w:rPr>
                <w:rFonts w:hint="eastAsia" w:ascii="宋体" w:hAnsi="宋体" w:eastAsia="宋体" w:cs="宋体"/>
                <w:color w:val="000000"/>
                <w:sz w:val="24"/>
                <w:szCs w:val="24"/>
                <w:highlight w:val="none"/>
              </w:rPr>
            </w:pPr>
          </w:p>
        </w:tc>
      </w:tr>
      <w:tr w14:paraId="3B456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0AD58D40">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c>
          <w:tcPr>
            <w:tcW w:w="3118" w:type="dxa"/>
            <w:vAlign w:val="center"/>
          </w:tcPr>
          <w:p w14:paraId="765BC6D4">
            <w:pPr>
              <w:pStyle w:val="29"/>
              <w:spacing w:line="600" w:lineRule="exact"/>
              <w:jc w:val="center"/>
              <w:rPr>
                <w:rFonts w:hint="eastAsia" w:ascii="宋体" w:hAnsi="宋体" w:eastAsia="宋体" w:cs="宋体"/>
                <w:color w:val="000000"/>
                <w:sz w:val="24"/>
                <w:szCs w:val="24"/>
                <w:highlight w:val="none"/>
              </w:rPr>
            </w:pPr>
          </w:p>
        </w:tc>
        <w:tc>
          <w:tcPr>
            <w:tcW w:w="1276" w:type="dxa"/>
            <w:vAlign w:val="center"/>
          </w:tcPr>
          <w:p w14:paraId="6E8DB131">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注册地区</w:t>
            </w:r>
          </w:p>
        </w:tc>
        <w:tc>
          <w:tcPr>
            <w:tcW w:w="2604" w:type="dxa"/>
            <w:vAlign w:val="center"/>
          </w:tcPr>
          <w:p w14:paraId="6D55FD48">
            <w:pPr>
              <w:pStyle w:val="29"/>
              <w:spacing w:line="600" w:lineRule="exact"/>
              <w:jc w:val="center"/>
              <w:rPr>
                <w:rFonts w:hint="eastAsia" w:ascii="宋体" w:hAnsi="宋体" w:eastAsia="宋体" w:cs="宋体"/>
                <w:color w:val="000000"/>
                <w:sz w:val="24"/>
                <w:szCs w:val="24"/>
                <w:highlight w:val="none"/>
              </w:rPr>
            </w:pPr>
          </w:p>
        </w:tc>
      </w:tr>
      <w:tr w14:paraId="46C6E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6FC85BD2">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3118" w:type="dxa"/>
            <w:vAlign w:val="center"/>
          </w:tcPr>
          <w:p w14:paraId="6190375E">
            <w:pPr>
              <w:pStyle w:val="29"/>
              <w:spacing w:line="600" w:lineRule="exact"/>
              <w:jc w:val="center"/>
              <w:rPr>
                <w:rFonts w:hint="eastAsia" w:ascii="宋体" w:hAnsi="宋体" w:eastAsia="宋体" w:cs="宋体"/>
                <w:color w:val="000000"/>
                <w:sz w:val="24"/>
                <w:szCs w:val="24"/>
                <w:highlight w:val="none"/>
              </w:rPr>
            </w:pPr>
          </w:p>
        </w:tc>
        <w:tc>
          <w:tcPr>
            <w:tcW w:w="1276" w:type="dxa"/>
            <w:vAlign w:val="center"/>
          </w:tcPr>
          <w:p w14:paraId="6414190B">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邮政编码</w:t>
            </w:r>
          </w:p>
        </w:tc>
        <w:tc>
          <w:tcPr>
            <w:tcW w:w="2604" w:type="dxa"/>
            <w:vAlign w:val="center"/>
          </w:tcPr>
          <w:p w14:paraId="04458E23">
            <w:pPr>
              <w:pStyle w:val="29"/>
              <w:spacing w:line="600" w:lineRule="exact"/>
              <w:jc w:val="center"/>
              <w:rPr>
                <w:rFonts w:hint="eastAsia" w:ascii="宋体" w:hAnsi="宋体" w:eastAsia="宋体" w:cs="宋体"/>
                <w:color w:val="000000"/>
                <w:sz w:val="24"/>
                <w:szCs w:val="24"/>
                <w:highlight w:val="none"/>
              </w:rPr>
            </w:pPr>
          </w:p>
        </w:tc>
      </w:tr>
      <w:tr w14:paraId="5D9A7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595086FB">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成立时间</w:t>
            </w:r>
          </w:p>
        </w:tc>
        <w:tc>
          <w:tcPr>
            <w:tcW w:w="3118" w:type="dxa"/>
            <w:vAlign w:val="center"/>
          </w:tcPr>
          <w:p w14:paraId="4FE8385B">
            <w:pPr>
              <w:pStyle w:val="29"/>
              <w:spacing w:line="600" w:lineRule="exact"/>
              <w:jc w:val="center"/>
              <w:rPr>
                <w:rFonts w:hint="eastAsia" w:ascii="宋体" w:hAnsi="宋体" w:eastAsia="宋体" w:cs="宋体"/>
                <w:color w:val="000000"/>
                <w:sz w:val="24"/>
                <w:szCs w:val="24"/>
                <w:highlight w:val="none"/>
              </w:rPr>
            </w:pPr>
          </w:p>
        </w:tc>
        <w:tc>
          <w:tcPr>
            <w:tcW w:w="1276" w:type="dxa"/>
            <w:vAlign w:val="center"/>
          </w:tcPr>
          <w:p w14:paraId="25E050C6">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单位性质</w:t>
            </w:r>
          </w:p>
        </w:tc>
        <w:tc>
          <w:tcPr>
            <w:tcW w:w="2604" w:type="dxa"/>
            <w:vAlign w:val="center"/>
          </w:tcPr>
          <w:p w14:paraId="536A2F6E">
            <w:pPr>
              <w:pStyle w:val="29"/>
              <w:spacing w:line="600" w:lineRule="exact"/>
              <w:jc w:val="center"/>
              <w:rPr>
                <w:rFonts w:hint="eastAsia" w:ascii="宋体" w:hAnsi="宋体" w:eastAsia="宋体" w:cs="宋体"/>
                <w:color w:val="000000"/>
                <w:sz w:val="24"/>
                <w:szCs w:val="24"/>
                <w:highlight w:val="none"/>
              </w:rPr>
            </w:pPr>
          </w:p>
        </w:tc>
      </w:tr>
      <w:tr w14:paraId="1E541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128B48A7">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注册号或社会信用代码</w:t>
            </w:r>
          </w:p>
        </w:tc>
        <w:tc>
          <w:tcPr>
            <w:tcW w:w="3118" w:type="dxa"/>
            <w:vAlign w:val="center"/>
          </w:tcPr>
          <w:p w14:paraId="6FD75649">
            <w:pPr>
              <w:pStyle w:val="29"/>
              <w:spacing w:line="600" w:lineRule="exact"/>
              <w:jc w:val="center"/>
              <w:rPr>
                <w:rFonts w:hint="eastAsia" w:ascii="宋体" w:hAnsi="宋体" w:eastAsia="宋体" w:cs="宋体"/>
                <w:color w:val="000000"/>
                <w:sz w:val="24"/>
                <w:szCs w:val="24"/>
                <w:highlight w:val="none"/>
              </w:rPr>
            </w:pPr>
          </w:p>
        </w:tc>
        <w:tc>
          <w:tcPr>
            <w:tcW w:w="1276" w:type="dxa"/>
            <w:vAlign w:val="center"/>
          </w:tcPr>
          <w:p w14:paraId="198845A7">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注册资本（万元）</w:t>
            </w:r>
          </w:p>
        </w:tc>
        <w:tc>
          <w:tcPr>
            <w:tcW w:w="2604" w:type="dxa"/>
            <w:vAlign w:val="center"/>
          </w:tcPr>
          <w:p w14:paraId="3585657F">
            <w:pPr>
              <w:pStyle w:val="29"/>
              <w:spacing w:line="600" w:lineRule="exact"/>
              <w:jc w:val="center"/>
              <w:rPr>
                <w:rFonts w:hint="eastAsia" w:ascii="宋体" w:hAnsi="宋体" w:eastAsia="宋体" w:cs="宋体"/>
                <w:color w:val="000000"/>
                <w:sz w:val="24"/>
                <w:szCs w:val="24"/>
                <w:highlight w:val="none"/>
              </w:rPr>
            </w:pPr>
          </w:p>
        </w:tc>
      </w:tr>
      <w:tr w14:paraId="58535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7D49D328">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供应商类别</w:t>
            </w:r>
          </w:p>
        </w:tc>
        <w:tc>
          <w:tcPr>
            <w:tcW w:w="6998" w:type="dxa"/>
            <w:gridSpan w:val="3"/>
            <w:vAlign w:val="center"/>
          </w:tcPr>
          <w:p w14:paraId="02BAA71F">
            <w:pPr>
              <w:pStyle w:val="29"/>
              <w:spacing w:line="600" w:lineRule="exact"/>
              <w:jc w:val="center"/>
              <w:rPr>
                <w:rFonts w:hint="eastAsia" w:ascii="宋体" w:hAnsi="宋体" w:eastAsia="宋体" w:cs="宋体"/>
                <w:color w:val="000000"/>
                <w:sz w:val="24"/>
                <w:szCs w:val="24"/>
                <w:highlight w:val="none"/>
              </w:rPr>
            </w:pPr>
          </w:p>
        </w:tc>
      </w:tr>
      <w:tr w14:paraId="29F54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180DE879">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3118" w:type="dxa"/>
            <w:vAlign w:val="center"/>
          </w:tcPr>
          <w:p w14:paraId="04015801">
            <w:pPr>
              <w:pStyle w:val="29"/>
              <w:spacing w:line="600" w:lineRule="exact"/>
              <w:jc w:val="center"/>
              <w:rPr>
                <w:rFonts w:hint="eastAsia" w:ascii="宋体" w:hAnsi="宋体" w:eastAsia="宋体" w:cs="宋体"/>
                <w:color w:val="000000"/>
                <w:sz w:val="24"/>
                <w:szCs w:val="24"/>
                <w:highlight w:val="none"/>
              </w:rPr>
            </w:pPr>
          </w:p>
        </w:tc>
        <w:tc>
          <w:tcPr>
            <w:tcW w:w="1276" w:type="dxa"/>
            <w:vAlign w:val="center"/>
          </w:tcPr>
          <w:p w14:paraId="5091486D">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w:t>
            </w:r>
          </w:p>
        </w:tc>
        <w:tc>
          <w:tcPr>
            <w:tcW w:w="2604" w:type="dxa"/>
            <w:vAlign w:val="center"/>
          </w:tcPr>
          <w:p w14:paraId="5CD69B11">
            <w:pPr>
              <w:pStyle w:val="29"/>
              <w:spacing w:line="600" w:lineRule="exact"/>
              <w:jc w:val="center"/>
              <w:rPr>
                <w:rFonts w:hint="eastAsia" w:ascii="宋体" w:hAnsi="宋体" w:eastAsia="宋体" w:cs="宋体"/>
                <w:color w:val="000000"/>
                <w:sz w:val="24"/>
                <w:szCs w:val="24"/>
                <w:highlight w:val="none"/>
              </w:rPr>
            </w:pPr>
          </w:p>
        </w:tc>
      </w:tr>
      <w:tr w14:paraId="4038B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756668DF">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3118" w:type="dxa"/>
            <w:vAlign w:val="center"/>
          </w:tcPr>
          <w:p w14:paraId="618C2366">
            <w:pPr>
              <w:pStyle w:val="29"/>
              <w:spacing w:line="600" w:lineRule="exact"/>
              <w:jc w:val="center"/>
              <w:rPr>
                <w:rFonts w:hint="eastAsia" w:ascii="宋体" w:hAnsi="宋体" w:eastAsia="宋体" w:cs="宋体"/>
                <w:color w:val="000000"/>
                <w:sz w:val="24"/>
                <w:szCs w:val="24"/>
                <w:highlight w:val="none"/>
              </w:rPr>
            </w:pPr>
          </w:p>
        </w:tc>
        <w:tc>
          <w:tcPr>
            <w:tcW w:w="1276" w:type="dxa"/>
            <w:vAlign w:val="center"/>
          </w:tcPr>
          <w:p w14:paraId="28091A0F">
            <w:pPr>
              <w:pStyle w:val="29"/>
              <w:spacing w:line="6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p>
        </w:tc>
        <w:tc>
          <w:tcPr>
            <w:tcW w:w="2604" w:type="dxa"/>
            <w:vAlign w:val="center"/>
          </w:tcPr>
          <w:p w14:paraId="7115C45D">
            <w:pPr>
              <w:pStyle w:val="29"/>
              <w:spacing w:line="600" w:lineRule="exact"/>
              <w:jc w:val="center"/>
              <w:rPr>
                <w:rFonts w:hint="eastAsia" w:ascii="宋体" w:hAnsi="宋体" w:eastAsia="宋体" w:cs="宋体"/>
                <w:color w:val="000000"/>
                <w:sz w:val="24"/>
                <w:szCs w:val="24"/>
                <w:highlight w:val="none"/>
              </w:rPr>
            </w:pPr>
          </w:p>
        </w:tc>
      </w:tr>
      <w:tr w14:paraId="16167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6" w:hRule="atLeast"/>
        </w:trPr>
        <w:tc>
          <w:tcPr>
            <w:tcW w:w="1526" w:type="dxa"/>
            <w:vAlign w:val="center"/>
          </w:tcPr>
          <w:p w14:paraId="23F49E60">
            <w:pPr>
              <w:pStyle w:val="29"/>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经营范围</w:t>
            </w:r>
          </w:p>
        </w:tc>
        <w:tc>
          <w:tcPr>
            <w:tcW w:w="6998" w:type="dxa"/>
            <w:gridSpan w:val="3"/>
          </w:tcPr>
          <w:p w14:paraId="0FD14A04">
            <w:pPr>
              <w:pStyle w:val="29"/>
              <w:spacing w:line="560" w:lineRule="exact"/>
              <w:ind w:firstLine="1432" w:firstLineChars="597"/>
              <w:rPr>
                <w:rFonts w:hint="eastAsia" w:ascii="宋体" w:hAnsi="宋体" w:eastAsia="宋体" w:cs="宋体"/>
                <w:color w:val="000000"/>
                <w:sz w:val="24"/>
                <w:szCs w:val="24"/>
                <w:highlight w:val="none"/>
              </w:rPr>
            </w:pPr>
          </w:p>
        </w:tc>
      </w:tr>
      <w:tr w14:paraId="431A3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26" w:type="dxa"/>
            <w:vAlign w:val="center"/>
          </w:tcPr>
          <w:p w14:paraId="0A1AD699">
            <w:pPr>
              <w:pStyle w:val="29"/>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备注</w:t>
            </w:r>
          </w:p>
        </w:tc>
        <w:tc>
          <w:tcPr>
            <w:tcW w:w="6998" w:type="dxa"/>
            <w:gridSpan w:val="3"/>
            <w:vAlign w:val="center"/>
          </w:tcPr>
          <w:p w14:paraId="53E55B7D">
            <w:pPr>
              <w:pStyle w:val="29"/>
              <w:spacing w:line="500" w:lineRule="exact"/>
              <w:jc w:val="center"/>
              <w:rPr>
                <w:rFonts w:hint="eastAsia" w:ascii="宋体" w:hAnsi="宋体" w:eastAsia="宋体" w:cs="宋体"/>
                <w:color w:val="000000"/>
                <w:sz w:val="24"/>
                <w:szCs w:val="24"/>
                <w:highlight w:val="none"/>
              </w:rPr>
            </w:pPr>
          </w:p>
        </w:tc>
      </w:tr>
    </w:tbl>
    <w:p w14:paraId="3F23CB25">
      <w:pPr>
        <w:spacing w:before="129" w:line="187" w:lineRule="auto"/>
        <w:ind w:firstLine="5"/>
        <w:rPr>
          <w:rFonts w:hint="eastAsia" w:ascii="宋体" w:hAnsi="宋体" w:eastAsia="宋体" w:cs="宋体"/>
          <w:spacing w:val="-3"/>
          <w:highlight w:val="none"/>
        </w:rPr>
      </w:pPr>
    </w:p>
    <w:p w14:paraId="5A3E086E">
      <w:pPr>
        <w:rPr>
          <w:rFonts w:hint="eastAsia" w:ascii="宋体" w:hAnsi="宋体" w:eastAsia="宋体" w:cs="宋体"/>
          <w:highlight w:val="none"/>
        </w:rPr>
      </w:pPr>
      <w:r>
        <w:rPr>
          <w:rFonts w:hint="eastAsia" w:ascii="宋体" w:hAnsi="宋体" w:eastAsia="宋体" w:cs="宋体"/>
          <w:highlight w:val="none"/>
        </w:rPr>
        <w:br w:type="page"/>
      </w:r>
    </w:p>
    <w:p w14:paraId="7F77695E">
      <w:pPr>
        <w:spacing w:line="600" w:lineRule="exact"/>
        <w:rPr>
          <w:rFonts w:hint="eastAsia" w:ascii="宋体" w:hAnsi="宋体" w:eastAsia="宋体" w:cs="宋体"/>
          <w:b/>
          <w:sz w:val="32"/>
          <w:highlight w:val="none"/>
        </w:rPr>
      </w:pPr>
      <w:r>
        <w:rPr>
          <w:rFonts w:hint="eastAsia" w:ascii="宋体" w:hAnsi="宋体" w:eastAsia="宋体" w:cs="宋体"/>
          <w:b/>
          <w:sz w:val="32"/>
          <w:highlight w:val="none"/>
        </w:rPr>
        <w:t>四、报价一览表</w:t>
      </w:r>
    </w:p>
    <w:p w14:paraId="65F1A8EF">
      <w:pPr>
        <w:pStyle w:val="24"/>
        <w:rPr>
          <w:rFonts w:hint="eastAsia" w:ascii="宋体" w:hAnsi="宋体" w:eastAsia="宋体" w:cs="宋体"/>
          <w:highlight w:val="none"/>
        </w:rPr>
      </w:pPr>
    </w:p>
    <w:p w14:paraId="3907993C">
      <w:pPr>
        <w:spacing w:line="600" w:lineRule="exact"/>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报价一览表</w:t>
      </w:r>
    </w:p>
    <w:p w14:paraId="71059433">
      <w:pPr>
        <w:spacing w:before="104" w:line="185" w:lineRule="auto"/>
        <w:ind w:firstLine="1155"/>
        <w:rPr>
          <w:rFonts w:hint="eastAsia" w:ascii="宋体" w:hAnsi="宋体" w:eastAsia="宋体" w:cs="宋体"/>
          <w:sz w:val="32"/>
          <w:szCs w:val="32"/>
          <w:highlight w:val="none"/>
        </w:rPr>
      </w:pPr>
    </w:p>
    <w:p w14:paraId="1E837770">
      <w:pPr>
        <w:rPr>
          <w:rFonts w:hint="eastAsia" w:ascii="宋体" w:hAnsi="宋体" w:eastAsia="宋体" w:cs="宋体"/>
          <w:highlight w:val="none"/>
        </w:rPr>
      </w:pPr>
    </w:p>
    <w:p w14:paraId="2B604053">
      <w:pPr>
        <w:spacing w:line="217" w:lineRule="exact"/>
        <w:rPr>
          <w:rFonts w:hint="eastAsia" w:ascii="宋体" w:hAnsi="宋体" w:eastAsia="宋体" w:cs="宋体"/>
          <w:highlight w:val="none"/>
        </w:rPr>
      </w:pPr>
    </w:p>
    <w:tbl>
      <w:tblPr>
        <w:tblStyle w:val="11"/>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97"/>
        <w:gridCol w:w="5464"/>
        <w:gridCol w:w="1761"/>
      </w:tblGrid>
      <w:tr w14:paraId="04DC86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297" w:type="dxa"/>
            <w:shd w:val="clear" w:color="auto" w:fill="auto"/>
            <w:vAlign w:val="center"/>
          </w:tcPr>
          <w:p w14:paraId="1D651407">
            <w:pPr>
              <w:tabs>
                <w:tab w:val="left" w:pos="7020"/>
                <w:tab w:val="left" w:pos="9000"/>
              </w:tabs>
              <w:adjustRightInd w:val="0"/>
              <w:snapToGrid w:val="0"/>
              <w:spacing w:before="60" w:after="60"/>
              <w:jc w:val="center"/>
              <w:rPr>
                <w:sz w:val="18"/>
                <w:szCs w:val="21"/>
                <w:highlight w:val="none"/>
              </w:rPr>
            </w:pPr>
            <w:r>
              <w:rPr>
                <w:rFonts w:hint="eastAsia" w:eastAsia="宋体"/>
                <w:sz w:val="18"/>
                <w:szCs w:val="21"/>
                <w:highlight w:val="none"/>
                <w:lang w:eastAsia="zh-CN"/>
              </w:rPr>
              <w:t>项目</w:t>
            </w:r>
            <w:r>
              <w:rPr>
                <w:rFonts w:hint="eastAsia"/>
                <w:sz w:val="18"/>
                <w:szCs w:val="21"/>
                <w:highlight w:val="none"/>
              </w:rPr>
              <w:t>名称</w:t>
            </w:r>
          </w:p>
        </w:tc>
        <w:tc>
          <w:tcPr>
            <w:tcW w:w="5464" w:type="dxa"/>
            <w:shd w:val="clear" w:color="auto" w:fill="auto"/>
            <w:vAlign w:val="center"/>
          </w:tcPr>
          <w:p w14:paraId="1CA61EC0">
            <w:pPr>
              <w:tabs>
                <w:tab w:val="left" w:pos="7020"/>
                <w:tab w:val="left" w:pos="9000"/>
              </w:tabs>
              <w:adjustRightInd w:val="0"/>
              <w:snapToGrid w:val="0"/>
              <w:spacing w:before="60" w:after="60"/>
              <w:jc w:val="center"/>
              <w:rPr>
                <w:rFonts w:hint="eastAsia" w:eastAsia="宋体"/>
                <w:sz w:val="18"/>
                <w:szCs w:val="21"/>
                <w:highlight w:val="none"/>
                <w:lang w:eastAsia="zh-CN"/>
              </w:rPr>
            </w:pPr>
            <w:r>
              <w:rPr>
                <w:sz w:val="18"/>
                <w:szCs w:val="21"/>
                <w:highlight w:val="none"/>
              </w:rPr>
              <w:t>投标总价</w:t>
            </w:r>
          </w:p>
        </w:tc>
        <w:tc>
          <w:tcPr>
            <w:tcW w:w="1761" w:type="dxa"/>
            <w:shd w:val="clear" w:color="auto" w:fill="auto"/>
            <w:vAlign w:val="center"/>
          </w:tcPr>
          <w:p w14:paraId="5F865938">
            <w:pPr>
              <w:tabs>
                <w:tab w:val="left" w:pos="7020"/>
                <w:tab w:val="left" w:pos="9000"/>
              </w:tabs>
              <w:adjustRightInd w:val="0"/>
              <w:snapToGrid w:val="0"/>
              <w:spacing w:before="60" w:after="60"/>
              <w:jc w:val="center"/>
              <w:rPr>
                <w:sz w:val="18"/>
                <w:szCs w:val="21"/>
                <w:highlight w:val="none"/>
              </w:rPr>
            </w:pPr>
            <w:r>
              <w:rPr>
                <w:rFonts w:hint="eastAsia" w:eastAsia="宋体"/>
                <w:szCs w:val="21"/>
                <w:highlight w:val="none"/>
                <w:lang w:eastAsia="zh-CN"/>
              </w:rPr>
              <w:t>税率</w:t>
            </w:r>
            <w:r>
              <w:rPr>
                <w:sz w:val="18"/>
                <w:szCs w:val="21"/>
                <w:highlight w:val="none"/>
              </w:rPr>
              <w:t>（％）</w:t>
            </w:r>
          </w:p>
        </w:tc>
      </w:tr>
      <w:tr w14:paraId="148EE3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297" w:type="dxa"/>
            <w:vMerge w:val="restart"/>
            <w:shd w:val="clear" w:color="auto" w:fill="auto"/>
            <w:vAlign w:val="center"/>
          </w:tcPr>
          <w:p w14:paraId="77606C0A">
            <w:pPr>
              <w:tabs>
                <w:tab w:val="left" w:pos="7020"/>
                <w:tab w:val="left" w:pos="9000"/>
              </w:tabs>
              <w:adjustRightInd w:val="0"/>
              <w:snapToGrid w:val="0"/>
              <w:spacing w:before="60" w:after="60"/>
              <w:jc w:val="center"/>
              <w:rPr>
                <w:rFonts w:hint="eastAsia" w:eastAsia="宋体"/>
                <w:sz w:val="18"/>
                <w:szCs w:val="21"/>
                <w:highlight w:val="none"/>
                <w:lang w:eastAsia="zh-CN"/>
              </w:rPr>
            </w:pPr>
            <w:r>
              <w:rPr>
                <w:rFonts w:hint="eastAsia" w:eastAsia="宋体"/>
                <w:sz w:val="18"/>
                <w:szCs w:val="21"/>
                <w:highlight w:val="none"/>
                <w:lang w:val="en-US" w:eastAsia="zh-CN"/>
              </w:rPr>
              <w:t>设备</w:t>
            </w:r>
            <w:r>
              <w:rPr>
                <w:rFonts w:hint="eastAsia" w:eastAsia="宋体"/>
                <w:sz w:val="18"/>
                <w:szCs w:val="21"/>
                <w:highlight w:val="none"/>
                <w:lang w:eastAsia="zh-CN"/>
              </w:rPr>
              <w:t>采购项目</w:t>
            </w:r>
          </w:p>
        </w:tc>
        <w:tc>
          <w:tcPr>
            <w:tcW w:w="5464" w:type="dxa"/>
            <w:shd w:val="clear" w:color="auto" w:fill="auto"/>
            <w:vAlign w:val="center"/>
          </w:tcPr>
          <w:p w14:paraId="5CA1AD87">
            <w:pPr>
              <w:tabs>
                <w:tab w:val="left" w:pos="7020"/>
                <w:tab w:val="left" w:pos="9000"/>
              </w:tabs>
              <w:adjustRightInd w:val="0"/>
              <w:snapToGrid w:val="0"/>
              <w:spacing w:before="60" w:after="60"/>
              <w:ind w:left="0" w:leftChars="0" w:firstLine="0" w:firstLineChars="0"/>
              <w:jc w:val="both"/>
              <w:rPr>
                <w:sz w:val="18"/>
                <w:szCs w:val="21"/>
                <w:highlight w:val="none"/>
              </w:rPr>
            </w:pPr>
            <w:r>
              <w:rPr>
                <w:sz w:val="18"/>
                <w:szCs w:val="21"/>
                <w:highlight w:val="none"/>
              </w:rPr>
              <w:t>金额（小写）：</w:t>
            </w:r>
          </w:p>
        </w:tc>
        <w:tc>
          <w:tcPr>
            <w:tcW w:w="1761" w:type="dxa"/>
            <w:vMerge w:val="restart"/>
            <w:shd w:val="clear" w:color="auto" w:fill="auto"/>
            <w:vAlign w:val="center"/>
          </w:tcPr>
          <w:p w14:paraId="1BCCDDE0">
            <w:pPr>
              <w:tabs>
                <w:tab w:val="left" w:pos="7020"/>
                <w:tab w:val="left" w:pos="9000"/>
              </w:tabs>
              <w:adjustRightInd w:val="0"/>
              <w:snapToGrid w:val="0"/>
              <w:spacing w:before="60" w:after="60"/>
              <w:ind w:firstLine="720" w:firstLineChars="400"/>
              <w:rPr>
                <w:sz w:val="18"/>
                <w:szCs w:val="21"/>
                <w:highlight w:val="none"/>
              </w:rPr>
            </w:pPr>
          </w:p>
        </w:tc>
      </w:tr>
      <w:tr w14:paraId="2F6D9D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297" w:type="dxa"/>
            <w:vMerge w:val="continue"/>
            <w:shd w:val="clear" w:color="auto" w:fill="auto"/>
            <w:vAlign w:val="center"/>
          </w:tcPr>
          <w:p w14:paraId="766BF52D">
            <w:pPr>
              <w:tabs>
                <w:tab w:val="left" w:pos="7020"/>
                <w:tab w:val="left" w:pos="9000"/>
              </w:tabs>
              <w:adjustRightInd w:val="0"/>
              <w:snapToGrid w:val="0"/>
              <w:spacing w:before="60" w:after="60"/>
              <w:jc w:val="center"/>
              <w:rPr>
                <w:sz w:val="18"/>
                <w:szCs w:val="21"/>
                <w:highlight w:val="none"/>
              </w:rPr>
            </w:pPr>
          </w:p>
        </w:tc>
        <w:tc>
          <w:tcPr>
            <w:tcW w:w="5464" w:type="dxa"/>
            <w:shd w:val="clear" w:color="auto" w:fill="auto"/>
            <w:vAlign w:val="center"/>
          </w:tcPr>
          <w:p w14:paraId="20E95576">
            <w:pPr>
              <w:tabs>
                <w:tab w:val="left" w:pos="7020"/>
                <w:tab w:val="left" w:pos="9000"/>
              </w:tabs>
              <w:adjustRightInd w:val="0"/>
              <w:snapToGrid w:val="0"/>
              <w:spacing w:before="60" w:after="60"/>
              <w:rPr>
                <w:sz w:val="18"/>
                <w:szCs w:val="21"/>
                <w:highlight w:val="none"/>
              </w:rPr>
            </w:pPr>
            <w:r>
              <w:rPr>
                <w:sz w:val="18"/>
                <w:szCs w:val="21"/>
                <w:highlight w:val="none"/>
              </w:rPr>
              <w:t>大写：</w:t>
            </w:r>
          </w:p>
        </w:tc>
        <w:tc>
          <w:tcPr>
            <w:tcW w:w="1761" w:type="dxa"/>
            <w:vMerge w:val="continue"/>
            <w:shd w:val="clear" w:color="auto" w:fill="auto"/>
            <w:vAlign w:val="center"/>
          </w:tcPr>
          <w:p w14:paraId="0B7AC02F">
            <w:pPr>
              <w:tabs>
                <w:tab w:val="left" w:pos="7020"/>
                <w:tab w:val="left" w:pos="9000"/>
              </w:tabs>
              <w:adjustRightInd w:val="0"/>
              <w:snapToGrid w:val="0"/>
              <w:spacing w:before="60" w:after="60"/>
              <w:rPr>
                <w:sz w:val="18"/>
                <w:szCs w:val="21"/>
                <w:highlight w:val="none"/>
              </w:rPr>
            </w:pPr>
          </w:p>
        </w:tc>
      </w:tr>
    </w:tbl>
    <w:p w14:paraId="4096AF70">
      <w:pPr>
        <w:spacing w:line="560" w:lineRule="exact"/>
        <w:rPr>
          <w:rFonts w:hint="eastAsia" w:ascii="宋体" w:hAnsi="宋体" w:eastAsia="宋体" w:cs="宋体"/>
          <w:sz w:val="32"/>
          <w:szCs w:val="32"/>
          <w:highlight w:val="none"/>
        </w:rPr>
      </w:pPr>
    </w:p>
    <w:p w14:paraId="150C2AA8">
      <w:pPr>
        <w:spacing w:line="560" w:lineRule="exact"/>
        <w:rPr>
          <w:rFonts w:hint="eastAsia" w:ascii="宋体" w:hAnsi="宋体" w:eastAsia="宋体" w:cs="宋体"/>
          <w:sz w:val="32"/>
          <w:szCs w:val="32"/>
          <w:highlight w:val="none"/>
        </w:rPr>
      </w:pPr>
    </w:p>
    <w:p w14:paraId="25689179">
      <w:pPr>
        <w:spacing w:line="560" w:lineRule="exact"/>
        <w:rPr>
          <w:rFonts w:hint="eastAsia" w:ascii="宋体" w:hAnsi="宋体" w:eastAsia="宋体" w:cs="宋体"/>
          <w:sz w:val="24"/>
          <w:highlight w:val="none"/>
        </w:rPr>
      </w:pPr>
      <w:r>
        <w:rPr>
          <w:rFonts w:hint="eastAsia" w:ascii="宋体" w:hAnsi="宋体" w:eastAsia="宋体" w:cs="宋体"/>
          <w:sz w:val="24"/>
          <w:highlight w:val="none"/>
        </w:rPr>
        <w:t xml:space="preserve">单位名称（公章）：  </w:t>
      </w:r>
    </w:p>
    <w:p w14:paraId="6A9FB044">
      <w:pPr>
        <w:pStyle w:val="21"/>
        <w:rPr>
          <w:rFonts w:hint="eastAsia" w:ascii="宋体" w:hAnsi="宋体" w:eastAsia="宋体" w:cs="宋体"/>
          <w:sz w:val="24"/>
          <w:szCs w:val="24"/>
          <w:highlight w:val="none"/>
        </w:rPr>
      </w:pPr>
    </w:p>
    <w:p w14:paraId="02AA333E">
      <w:pPr>
        <w:pStyle w:val="21"/>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法定代表人（或授权代表）：（签字或盖章）</w:t>
      </w:r>
    </w:p>
    <w:p w14:paraId="64B185AF">
      <w:pPr>
        <w:pStyle w:val="23"/>
        <w:spacing w:line="700" w:lineRule="exact"/>
        <w:ind w:firstLine="629"/>
        <w:rPr>
          <w:rFonts w:hint="eastAsia" w:ascii="宋体" w:hAnsi="宋体" w:eastAsia="宋体" w:cs="宋体"/>
          <w:sz w:val="24"/>
          <w:szCs w:val="20"/>
          <w:highlight w:val="none"/>
        </w:rPr>
      </w:pPr>
    </w:p>
    <w:p w14:paraId="44F7C80B">
      <w:pPr>
        <w:pStyle w:val="23"/>
        <w:spacing w:line="700" w:lineRule="exact"/>
        <w:ind w:firstLine="629"/>
        <w:rPr>
          <w:rFonts w:hint="eastAsia" w:ascii="宋体" w:hAnsi="宋体" w:eastAsia="宋体" w:cs="宋体"/>
          <w:sz w:val="24"/>
          <w:szCs w:val="20"/>
          <w:highlight w:val="none"/>
        </w:rPr>
      </w:pPr>
      <w:r>
        <w:rPr>
          <w:rFonts w:hint="eastAsia" w:ascii="宋体" w:hAnsi="宋体" w:eastAsia="宋体" w:cs="宋体"/>
          <w:sz w:val="24"/>
          <w:szCs w:val="20"/>
          <w:highlight w:val="none"/>
        </w:rPr>
        <w:t xml:space="preserve">年  </w:t>
      </w:r>
      <w:r>
        <w:rPr>
          <w:rFonts w:hint="eastAsia" w:ascii="宋体" w:hAnsi="宋体" w:cs="宋体"/>
          <w:sz w:val="24"/>
          <w:szCs w:val="20"/>
          <w:highlight w:val="none"/>
          <w:lang w:val="en-US" w:eastAsia="zh-CN"/>
        </w:rPr>
        <w:t xml:space="preserve">  </w:t>
      </w:r>
      <w:r>
        <w:rPr>
          <w:rFonts w:hint="eastAsia" w:ascii="宋体" w:hAnsi="宋体" w:eastAsia="宋体" w:cs="宋体"/>
          <w:sz w:val="24"/>
          <w:szCs w:val="20"/>
          <w:highlight w:val="none"/>
        </w:rPr>
        <w:t xml:space="preserve">月  </w:t>
      </w:r>
      <w:r>
        <w:rPr>
          <w:rFonts w:hint="eastAsia" w:ascii="宋体" w:hAnsi="宋体" w:cs="宋体"/>
          <w:sz w:val="24"/>
          <w:szCs w:val="20"/>
          <w:highlight w:val="none"/>
          <w:lang w:val="en-US" w:eastAsia="zh-CN"/>
        </w:rPr>
        <w:t xml:space="preserve">  </w:t>
      </w:r>
      <w:r>
        <w:rPr>
          <w:rFonts w:hint="eastAsia" w:ascii="宋体" w:hAnsi="宋体" w:eastAsia="宋体" w:cs="宋体"/>
          <w:sz w:val="24"/>
          <w:szCs w:val="20"/>
          <w:highlight w:val="none"/>
        </w:rPr>
        <w:t>日</w:t>
      </w:r>
    </w:p>
    <w:p w14:paraId="7F1617A4">
      <w:pPr>
        <w:rPr>
          <w:rFonts w:hint="eastAsia" w:ascii="宋体" w:hAnsi="宋体" w:eastAsia="宋体" w:cs="宋体"/>
          <w:highlight w:val="none"/>
        </w:rPr>
      </w:pPr>
      <w:r>
        <w:rPr>
          <w:rFonts w:hint="eastAsia" w:ascii="宋体" w:hAnsi="宋体" w:eastAsia="宋体" w:cs="宋体"/>
          <w:highlight w:val="none"/>
        </w:rPr>
        <w:br w:type="page"/>
      </w:r>
    </w:p>
    <w:p w14:paraId="3C5FC3D7">
      <w:pPr>
        <w:rPr>
          <w:rFonts w:hint="eastAsia" w:ascii="宋体" w:hAnsi="宋体" w:eastAsia="宋体" w:cs="宋体"/>
          <w:b/>
          <w:sz w:val="32"/>
          <w:highlight w:val="none"/>
        </w:rPr>
      </w:pPr>
      <w:bookmarkStart w:id="40" w:name="_Toc11550"/>
      <w:r>
        <w:rPr>
          <w:rFonts w:hint="eastAsia" w:ascii="宋体" w:hAnsi="宋体" w:eastAsia="宋体" w:cs="宋体"/>
          <w:b/>
          <w:sz w:val="32"/>
          <w:highlight w:val="none"/>
        </w:rPr>
        <w:t>五、明细报价表</w:t>
      </w:r>
      <w:bookmarkEnd w:id="40"/>
    </w:p>
    <w:p w14:paraId="45613B93">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宋体" w:hAnsi="宋体" w:eastAsia="宋体" w:cs="宋体"/>
          <w:b/>
          <w:sz w:val="30"/>
          <w:szCs w:val="30"/>
          <w:highlight w:val="none"/>
        </w:rPr>
      </w:pPr>
    </w:p>
    <w:p w14:paraId="213CBC34">
      <w:pPr>
        <w:pStyle w:val="20"/>
        <w:spacing w:line="600" w:lineRule="exact"/>
        <w:jc w:val="center"/>
        <w:rPr>
          <w:rFonts w:hint="eastAsia" w:ascii="宋体" w:hAnsi="宋体" w:eastAsia="宋体" w:cs="宋体"/>
          <w:bCs/>
          <w:sz w:val="32"/>
          <w:szCs w:val="32"/>
          <w:highlight w:val="none"/>
        </w:rPr>
      </w:pPr>
      <w:r>
        <w:rPr>
          <w:rFonts w:hint="eastAsia" w:ascii="宋体" w:hAnsi="宋体" w:eastAsia="宋体" w:cs="宋体"/>
          <w:bCs/>
          <w:sz w:val="32"/>
          <w:szCs w:val="32"/>
          <w:highlight w:val="none"/>
        </w:rPr>
        <w:t>明细报价表</w:t>
      </w:r>
    </w:p>
    <w:tbl>
      <w:tblPr>
        <w:tblStyle w:val="11"/>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
        <w:gridCol w:w="3507"/>
        <w:gridCol w:w="1015"/>
        <w:gridCol w:w="1243"/>
        <w:gridCol w:w="1287"/>
        <w:gridCol w:w="1432"/>
      </w:tblGrid>
      <w:tr w14:paraId="07252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36" w:type="dxa"/>
            <w:tcBorders>
              <w:tl2br w:val="nil"/>
              <w:tr2bl w:val="nil"/>
            </w:tcBorders>
            <w:vAlign w:val="center"/>
          </w:tcPr>
          <w:p w14:paraId="1B49A829">
            <w:pPr>
              <w:pStyle w:val="31"/>
              <w:widowControl/>
              <w:jc w:val="both"/>
              <w:rPr>
                <w:rFonts w:asciiTheme="minorEastAsia" w:hAnsiTheme="minorEastAsia" w:eastAsiaTheme="minorEastAsia"/>
                <w:b w:val="0"/>
                <w:bCs w:val="0"/>
                <w:kern w:val="0"/>
                <w:sz w:val="21"/>
                <w:szCs w:val="21"/>
                <w:highlight w:val="none"/>
              </w:rPr>
            </w:pPr>
            <w:r>
              <w:rPr>
                <w:rFonts w:hint="eastAsia" w:asciiTheme="minorEastAsia" w:hAnsiTheme="minorEastAsia" w:eastAsiaTheme="minorEastAsia"/>
                <w:b w:val="0"/>
                <w:bCs w:val="0"/>
                <w:kern w:val="0"/>
                <w:sz w:val="21"/>
                <w:szCs w:val="21"/>
                <w:highlight w:val="none"/>
              </w:rPr>
              <w:t>序号</w:t>
            </w:r>
          </w:p>
        </w:tc>
        <w:tc>
          <w:tcPr>
            <w:tcW w:w="3507" w:type="dxa"/>
            <w:tcBorders>
              <w:tl2br w:val="nil"/>
              <w:tr2bl w:val="nil"/>
            </w:tcBorders>
            <w:vAlign w:val="center"/>
          </w:tcPr>
          <w:p w14:paraId="13585299">
            <w:pPr>
              <w:pStyle w:val="31"/>
              <w:widowControl/>
              <w:jc w:val="both"/>
              <w:rPr>
                <w:rFonts w:asciiTheme="minorEastAsia" w:hAnsiTheme="minorEastAsia" w:eastAsiaTheme="minorEastAsia"/>
                <w:b w:val="0"/>
                <w:bCs w:val="0"/>
                <w:kern w:val="0"/>
                <w:sz w:val="21"/>
                <w:szCs w:val="21"/>
                <w:highlight w:val="none"/>
              </w:rPr>
            </w:pPr>
            <w:r>
              <w:rPr>
                <w:rFonts w:hint="eastAsia" w:ascii="宋体" w:hAnsi="宋体" w:eastAsia="宋体" w:cs="宋体"/>
                <w:b w:val="0"/>
                <w:bCs w:val="0"/>
                <w:sz w:val="21"/>
                <w:szCs w:val="21"/>
                <w:highlight w:val="none"/>
              </w:rPr>
              <w:t>货物名称</w:t>
            </w:r>
          </w:p>
        </w:tc>
        <w:tc>
          <w:tcPr>
            <w:tcW w:w="1015" w:type="dxa"/>
            <w:tcBorders>
              <w:tl2br w:val="nil"/>
              <w:tr2bl w:val="nil"/>
            </w:tcBorders>
            <w:vAlign w:val="center"/>
          </w:tcPr>
          <w:p w14:paraId="77284230">
            <w:pPr>
              <w:pStyle w:val="31"/>
              <w:widowControl/>
              <w:jc w:val="both"/>
              <w:rPr>
                <w:rFonts w:asciiTheme="minorEastAsia" w:hAnsiTheme="minorEastAsia" w:eastAsiaTheme="minorEastAsia"/>
                <w:b w:val="0"/>
                <w:bCs w:val="0"/>
                <w:kern w:val="0"/>
                <w:sz w:val="21"/>
                <w:szCs w:val="21"/>
                <w:highlight w:val="none"/>
              </w:rPr>
            </w:pPr>
            <w:r>
              <w:rPr>
                <w:rFonts w:hint="eastAsia" w:ascii="宋体" w:hAnsi="宋体" w:eastAsia="宋体" w:cs="宋体"/>
                <w:b w:val="0"/>
                <w:bCs w:val="0"/>
                <w:sz w:val="21"/>
                <w:szCs w:val="21"/>
                <w:highlight w:val="none"/>
              </w:rPr>
              <w:t>数量（</w:t>
            </w:r>
            <w:r>
              <w:rPr>
                <w:rFonts w:hint="eastAsia" w:ascii="宋体" w:hAnsi="宋体" w:cs="宋体"/>
                <w:b w:val="0"/>
                <w:bCs w:val="0"/>
                <w:sz w:val="21"/>
                <w:szCs w:val="21"/>
                <w:highlight w:val="none"/>
                <w:lang w:val="en-US" w:eastAsia="zh-CN"/>
              </w:rPr>
              <w:t>台</w:t>
            </w:r>
            <w:r>
              <w:rPr>
                <w:rFonts w:hint="eastAsia" w:ascii="宋体" w:hAnsi="宋体" w:eastAsia="宋体" w:cs="宋体"/>
                <w:b w:val="0"/>
                <w:bCs w:val="0"/>
                <w:sz w:val="21"/>
                <w:szCs w:val="21"/>
                <w:highlight w:val="none"/>
              </w:rPr>
              <w:t>）</w:t>
            </w:r>
          </w:p>
        </w:tc>
        <w:tc>
          <w:tcPr>
            <w:tcW w:w="1243" w:type="dxa"/>
            <w:tcBorders>
              <w:tl2br w:val="nil"/>
              <w:tr2bl w:val="nil"/>
            </w:tcBorders>
            <w:vAlign w:val="center"/>
          </w:tcPr>
          <w:p w14:paraId="001B68AF">
            <w:pPr>
              <w:pStyle w:val="31"/>
              <w:widowControl/>
              <w:jc w:val="center"/>
              <w:rPr>
                <w:rFonts w:cs="Times New Roman" w:asciiTheme="minorEastAsia" w:hAnsiTheme="minorEastAsia" w:eastAsiaTheme="minorEastAsia"/>
                <w:b w:val="0"/>
                <w:bCs w:val="0"/>
                <w:kern w:val="0"/>
                <w:sz w:val="21"/>
                <w:szCs w:val="21"/>
                <w:highlight w:val="none"/>
                <w:lang w:val="en-US" w:eastAsia="zh-CN" w:bidi="ar-SA"/>
              </w:rPr>
            </w:pPr>
            <w:r>
              <w:rPr>
                <w:rFonts w:hint="eastAsia" w:asciiTheme="minorEastAsia" w:hAnsiTheme="minorEastAsia" w:eastAsiaTheme="minorEastAsia"/>
                <w:b w:val="0"/>
                <w:bCs w:val="0"/>
                <w:kern w:val="0"/>
                <w:sz w:val="21"/>
                <w:szCs w:val="21"/>
                <w:highlight w:val="none"/>
              </w:rPr>
              <w:t>综合单价（</w:t>
            </w:r>
            <w:r>
              <w:rPr>
                <w:rFonts w:asciiTheme="minorEastAsia" w:hAnsiTheme="minorEastAsia" w:eastAsiaTheme="minorEastAsia"/>
                <w:b w:val="0"/>
                <w:bCs w:val="0"/>
                <w:sz w:val="21"/>
                <w:szCs w:val="21"/>
                <w:highlight w:val="none"/>
              </w:rPr>
              <w:t>万</w:t>
            </w:r>
            <w:r>
              <w:rPr>
                <w:rFonts w:hint="eastAsia" w:asciiTheme="minorEastAsia" w:hAnsiTheme="minorEastAsia" w:eastAsiaTheme="minorEastAsia"/>
                <w:b w:val="0"/>
                <w:bCs w:val="0"/>
                <w:kern w:val="0"/>
                <w:sz w:val="21"/>
                <w:szCs w:val="21"/>
                <w:highlight w:val="none"/>
              </w:rPr>
              <w:t>元）</w:t>
            </w:r>
          </w:p>
        </w:tc>
        <w:tc>
          <w:tcPr>
            <w:tcW w:w="1287" w:type="dxa"/>
            <w:tcBorders>
              <w:tl2br w:val="nil"/>
              <w:tr2bl w:val="nil"/>
            </w:tcBorders>
            <w:vAlign w:val="center"/>
          </w:tcPr>
          <w:p w14:paraId="7D79EC9A">
            <w:pPr>
              <w:pStyle w:val="31"/>
              <w:widowControl/>
              <w:jc w:val="both"/>
              <w:rPr>
                <w:rFonts w:cs="Times New Roman" w:asciiTheme="minorEastAsia" w:hAnsiTheme="minorEastAsia" w:eastAsiaTheme="minorEastAsia"/>
                <w:b w:val="0"/>
                <w:bCs w:val="0"/>
                <w:kern w:val="0"/>
                <w:sz w:val="21"/>
                <w:szCs w:val="21"/>
                <w:highlight w:val="none"/>
                <w:lang w:val="en-US" w:eastAsia="zh-CN" w:bidi="ar-SA"/>
              </w:rPr>
            </w:pPr>
            <w:r>
              <w:rPr>
                <w:rFonts w:hint="eastAsia" w:asciiTheme="minorEastAsia" w:hAnsiTheme="minorEastAsia" w:eastAsiaTheme="minorEastAsia"/>
                <w:b w:val="0"/>
                <w:bCs w:val="0"/>
                <w:kern w:val="0"/>
                <w:sz w:val="21"/>
                <w:szCs w:val="21"/>
                <w:highlight w:val="none"/>
              </w:rPr>
              <w:t>合计（</w:t>
            </w:r>
            <w:r>
              <w:rPr>
                <w:rFonts w:asciiTheme="minorEastAsia" w:hAnsiTheme="minorEastAsia" w:eastAsiaTheme="minorEastAsia"/>
                <w:b w:val="0"/>
                <w:bCs w:val="0"/>
                <w:sz w:val="21"/>
                <w:szCs w:val="21"/>
                <w:highlight w:val="none"/>
              </w:rPr>
              <w:t>万</w:t>
            </w:r>
            <w:r>
              <w:rPr>
                <w:rFonts w:hint="eastAsia" w:asciiTheme="minorEastAsia" w:hAnsiTheme="minorEastAsia" w:eastAsiaTheme="minorEastAsia"/>
                <w:b w:val="0"/>
                <w:bCs w:val="0"/>
                <w:kern w:val="0"/>
                <w:sz w:val="21"/>
                <w:szCs w:val="21"/>
                <w:highlight w:val="none"/>
              </w:rPr>
              <w:t>元）</w:t>
            </w:r>
          </w:p>
        </w:tc>
        <w:tc>
          <w:tcPr>
            <w:tcW w:w="1432" w:type="dxa"/>
            <w:tcBorders>
              <w:tl2br w:val="nil"/>
              <w:tr2bl w:val="nil"/>
            </w:tcBorders>
            <w:vAlign w:val="center"/>
          </w:tcPr>
          <w:p w14:paraId="16A574F5">
            <w:pPr>
              <w:pStyle w:val="31"/>
              <w:widowControl/>
              <w:jc w:val="center"/>
              <w:rPr>
                <w:rFonts w:hint="eastAsia" w:asciiTheme="minorEastAsia" w:hAnsiTheme="minorEastAsia" w:eastAsiaTheme="minorEastAsia"/>
                <w:b w:val="0"/>
                <w:bCs w:val="0"/>
                <w:kern w:val="0"/>
                <w:sz w:val="21"/>
                <w:szCs w:val="21"/>
                <w:highlight w:val="none"/>
                <w:lang w:eastAsia="zh-CN"/>
              </w:rPr>
            </w:pPr>
            <w:r>
              <w:rPr>
                <w:rFonts w:hint="eastAsia" w:asciiTheme="minorEastAsia" w:hAnsiTheme="minorEastAsia" w:eastAsiaTheme="minorEastAsia"/>
                <w:b w:val="0"/>
                <w:bCs w:val="0"/>
                <w:kern w:val="0"/>
                <w:sz w:val="21"/>
                <w:szCs w:val="21"/>
                <w:highlight w:val="none"/>
                <w:lang w:eastAsia="zh-CN"/>
              </w:rPr>
              <w:t>备注</w:t>
            </w:r>
          </w:p>
        </w:tc>
      </w:tr>
      <w:tr w14:paraId="700F4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436" w:type="dxa"/>
            <w:tcBorders>
              <w:tl2br w:val="nil"/>
              <w:tr2bl w:val="nil"/>
            </w:tcBorders>
            <w:vAlign w:val="center"/>
          </w:tcPr>
          <w:p w14:paraId="484BEB63">
            <w:pPr>
              <w:pStyle w:val="31"/>
              <w:widowControl/>
              <w:jc w:val="both"/>
              <w:rPr>
                <w:rFonts w:hint="eastAsia"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1</w:t>
            </w:r>
          </w:p>
        </w:tc>
        <w:tc>
          <w:tcPr>
            <w:tcW w:w="3507" w:type="dxa"/>
            <w:tcBorders>
              <w:tl2br w:val="nil"/>
              <w:tr2bl w:val="nil"/>
            </w:tcBorders>
            <w:vAlign w:val="center"/>
          </w:tcPr>
          <w:p w14:paraId="09876C8D">
            <w:pPr>
              <w:keepNext w:val="0"/>
              <w:keepLines w:val="0"/>
              <w:widowControl/>
              <w:suppressLineNumbers w:val="0"/>
              <w:jc w:val="center"/>
              <w:rPr>
                <w:highlight w:val="none"/>
              </w:rPr>
            </w:pPr>
            <w:r>
              <w:rPr>
                <w:rFonts w:ascii="新宋体" w:hAnsi="新宋体" w:eastAsia="新宋体" w:cs="新宋体"/>
                <w:snapToGrid w:val="0"/>
                <w:color w:val="000000"/>
                <w:kern w:val="0"/>
                <w:sz w:val="18"/>
                <w:szCs w:val="18"/>
                <w:highlight w:val="none"/>
                <w:lang w:val="en-US" w:eastAsia="zh-CN" w:bidi="ar"/>
              </w:rPr>
              <w:t>电缆分支箱</w:t>
            </w:r>
            <w:r>
              <w:rPr>
                <w:rFonts w:hint="eastAsia" w:ascii="新宋体" w:hAnsi="新宋体" w:eastAsia="新宋体" w:cs="新宋体"/>
                <w:snapToGrid w:val="0"/>
                <w:color w:val="000000"/>
                <w:kern w:val="0"/>
                <w:sz w:val="18"/>
                <w:szCs w:val="18"/>
                <w:highlight w:val="none"/>
                <w:lang w:val="en-US" w:eastAsia="zh-CN" w:bidi="ar"/>
              </w:rPr>
              <w:t>，</w:t>
            </w:r>
            <w:r>
              <w:rPr>
                <w:rFonts w:ascii="新宋体" w:hAnsi="新宋体" w:eastAsia="新宋体" w:cs="新宋体"/>
                <w:snapToGrid w:val="0"/>
                <w:color w:val="000000"/>
                <w:kern w:val="0"/>
                <w:sz w:val="18"/>
                <w:szCs w:val="18"/>
                <w:highlight w:val="none"/>
                <w:lang w:val="en-US" w:eastAsia="zh-CN" w:bidi="ar"/>
              </w:rPr>
              <w:t>AC10kV，不带开关，二</w:t>
            </w:r>
          </w:p>
          <w:p w14:paraId="3B43E020">
            <w:pPr>
              <w:keepNext w:val="0"/>
              <w:keepLines w:val="0"/>
              <w:widowControl/>
              <w:suppressLineNumbers w:val="0"/>
              <w:jc w:val="center"/>
              <w:rPr>
                <w:rFonts w:hint="eastAsia" w:ascii="宋体" w:hAnsi="宋体" w:eastAsia="宋体" w:cs="宋体"/>
                <w:kern w:val="2"/>
                <w:sz w:val="21"/>
                <w:szCs w:val="21"/>
                <w:highlight w:val="none"/>
                <w:lang w:val="en-US" w:eastAsia="zh-CN" w:bidi="ar-SA"/>
              </w:rPr>
            </w:pPr>
            <w:r>
              <w:rPr>
                <w:rFonts w:hint="eastAsia" w:ascii="新宋体" w:hAnsi="新宋体" w:eastAsia="新宋体" w:cs="新宋体"/>
                <w:snapToGrid w:val="0"/>
                <w:color w:val="000000"/>
                <w:kern w:val="0"/>
                <w:sz w:val="18"/>
                <w:szCs w:val="18"/>
                <w:highlight w:val="none"/>
                <w:lang w:val="en-US" w:eastAsia="zh-CN" w:bidi="ar"/>
              </w:rPr>
              <w:t>路，630A</w:t>
            </w:r>
          </w:p>
        </w:tc>
        <w:tc>
          <w:tcPr>
            <w:tcW w:w="1015" w:type="dxa"/>
            <w:tcBorders>
              <w:tl2br w:val="nil"/>
              <w:tr2bl w:val="nil"/>
            </w:tcBorders>
            <w:vAlign w:val="center"/>
          </w:tcPr>
          <w:p w14:paraId="1FFCCE71">
            <w:pPr>
              <w:pStyle w:val="20"/>
              <w:widowControl/>
              <w:adjustRightInd w:val="0"/>
              <w:snapToGrid w:val="0"/>
              <w:spacing w:line="360" w:lineRule="exact"/>
              <w:jc w:val="center"/>
              <w:rPr>
                <w:rFonts w:hint="default" w:ascii="宋体" w:hAnsi="宋体" w:eastAsia="宋体" w:cs="宋体"/>
                <w:kern w:val="2"/>
                <w:sz w:val="21"/>
                <w:szCs w:val="21"/>
                <w:highlight w:val="none"/>
                <w:lang w:val="en-US" w:eastAsia="zh-CN" w:bidi="ar-SA"/>
              </w:rPr>
            </w:pPr>
            <w:r>
              <w:rPr>
                <w:rFonts w:hint="eastAsia" w:ascii="宋体" w:hAnsi="宋体" w:cs="宋体"/>
                <w:kern w:val="2"/>
                <w:sz w:val="21"/>
                <w:szCs w:val="21"/>
                <w:highlight w:val="none"/>
                <w:lang w:val="en-US" w:eastAsia="zh-CN" w:bidi="ar-SA"/>
              </w:rPr>
              <w:t>7</w:t>
            </w:r>
          </w:p>
        </w:tc>
        <w:tc>
          <w:tcPr>
            <w:tcW w:w="1243" w:type="dxa"/>
            <w:tcBorders>
              <w:tl2br w:val="nil"/>
              <w:tr2bl w:val="nil"/>
            </w:tcBorders>
            <w:vAlign w:val="center"/>
          </w:tcPr>
          <w:p w14:paraId="7FA8AED1">
            <w:pPr>
              <w:pStyle w:val="31"/>
              <w:widowControl/>
              <w:jc w:val="both"/>
              <w:rPr>
                <w:rFonts w:asciiTheme="minorEastAsia" w:hAnsiTheme="minorEastAsia" w:eastAsiaTheme="minorEastAsia"/>
                <w:b w:val="0"/>
                <w:bCs w:val="0"/>
                <w:kern w:val="0"/>
                <w:sz w:val="21"/>
                <w:szCs w:val="21"/>
                <w:highlight w:val="none"/>
              </w:rPr>
            </w:pPr>
          </w:p>
        </w:tc>
        <w:tc>
          <w:tcPr>
            <w:tcW w:w="1287" w:type="dxa"/>
            <w:tcBorders>
              <w:tl2br w:val="nil"/>
              <w:tr2bl w:val="nil"/>
            </w:tcBorders>
            <w:vAlign w:val="center"/>
          </w:tcPr>
          <w:p w14:paraId="70358FF0">
            <w:pPr>
              <w:pStyle w:val="31"/>
              <w:widowControl/>
              <w:jc w:val="both"/>
              <w:rPr>
                <w:rFonts w:asciiTheme="minorEastAsia" w:hAnsiTheme="minorEastAsia" w:eastAsiaTheme="minorEastAsia"/>
                <w:b w:val="0"/>
                <w:bCs w:val="0"/>
                <w:kern w:val="0"/>
                <w:sz w:val="21"/>
                <w:szCs w:val="21"/>
                <w:highlight w:val="none"/>
              </w:rPr>
            </w:pPr>
          </w:p>
        </w:tc>
        <w:tc>
          <w:tcPr>
            <w:tcW w:w="1432" w:type="dxa"/>
            <w:tcBorders>
              <w:tl2br w:val="nil"/>
              <w:tr2bl w:val="nil"/>
            </w:tcBorders>
            <w:vAlign w:val="center"/>
          </w:tcPr>
          <w:p w14:paraId="063716D8">
            <w:pPr>
              <w:pStyle w:val="31"/>
              <w:widowControl/>
              <w:jc w:val="both"/>
              <w:rPr>
                <w:rFonts w:asciiTheme="minorEastAsia" w:hAnsiTheme="minorEastAsia" w:eastAsiaTheme="minorEastAsia"/>
                <w:b w:val="0"/>
                <w:bCs w:val="0"/>
                <w:kern w:val="0"/>
                <w:sz w:val="21"/>
                <w:szCs w:val="21"/>
                <w:highlight w:val="none"/>
              </w:rPr>
            </w:pPr>
          </w:p>
        </w:tc>
      </w:tr>
      <w:tr w14:paraId="24A8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436" w:type="dxa"/>
            <w:tcBorders>
              <w:tl2br w:val="nil"/>
              <w:tr2bl w:val="nil"/>
            </w:tcBorders>
            <w:vAlign w:val="center"/>
          </w:tcPr>
          <w:p w14:paraId="0DD7B1E1">
            <w:pPr>
              <w:pStyle w:val="31"/>
              <w:widowControl/>
              <w:jc w:val="both"/>
              <w:rPr>
                <w:rFonts w:hint="eastAsia"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2</w:t>
            </w:r>
          </w:p>
        </w:tc>
        <w:tc>
          <w:tcPr>
            <w:tcW w:w="3507" w:type="dxa"/>
            <w:tcBorders>
              <w:tl2br w:val="nil"/>
              <w:tr2bl w:val="nil"/>
            </w:tcBorders>
            <w:vAlign w:val="center"/>
          </w:tcPr>
          <w:p w14:paraId="6F44534F">
            <w:pPr>
              <w:keepNext w:val="0"/>
              <w:keepLines w:val="0"/>
              <w:widowControl/>
              <w:suppressLineNumbers w:val="0"/>
              <w:jc w:val="center"/>
              <w:rPr>
                <w:highlight w:val="none"/>
              </w:rPr>
            </w:pPr>
            <w:r>
              <w:rPr>
                <w:rFonts w:ascii="新宋体" w:hAnsi="新宋体" w:eastAsia="新宋体" w:cs="新宋体"/>
                <w:snapToGrid w:val="0"/>
                <w:color w:val="000000"/>
                <w:kern w:val="0"/>
                <w:sz w:val="18"/>
                <w:szCs w:val="18"/>
                <w:highlight w:val="none"/>
                <w:lang w:val="en-US" w:eastAsia="zh-CN" w:bidi="ar"/>
              </w:rPr>
              <w:t>环网箱</w:t>
            </w:r>
            <w:r>
              <w:rPr>
                <w:rFonts w:hint="eastAsia" w:ascii="新宋体" w:hAnsi="新宋体" w:eastAsia="新宋体" w:cs="新宋体"/>
                <w:snapToGrid w:val="0"/>
                <w:color w:val="000000"/>
                <w:kern w:val="0"/>
                <w:sz w:val="18"/>
                <w:szCs w:val="18"/>
                <w:highlight w:val="none"/>
                <w:lang w:val="en-US" w:eastAsia="zh-CN" w:bidi="ar"/>
              </w:rPr>
              <w:t>，</w:t>
            </w:r>
            <w:r>
              <w:rPr>
                <w:rFonts w:ascii="新宋体" w:hAnsi="新宋体" w:eastAsia="新宋体" w:cs="新宋体"/>
                <w:snapToGrid w:val="0"/>
                <w:color w:val="000000"/>
                <w:kern w:val="0"/>
                <w:sz w:val="18"/>
                <w:szCs w:val="18"/>
                <w:highlight w:val="none"/>
                <w:lang w:val="en-US" w:eastAsia="zh-CN" w:bidi="ar"/>
              </w:rPr>
              <w:t>一二次融合成套环网箱</w:t>
            </w:r>
          </w:p>
          <w:p w14:paraId="6D324D38">
            <w:pPr>
              <w:keepNext w:val="0"/>
              <w:keepLines w:val="0"/>
              <w:widowControl/>
              <w:suppressLineNumbers w:val="0"/>
              <w:jc w:val="center"/>
              <w:rPr>
                <w:highlight w:val="none"/>
              </w:rPr>
            </w:pPr>
            <w:r>
              <w:rPr>
                <w:rFonts w:hint="eastAsia" w:ascii="新宋体" w:hAnsi="新宋体" w:eastAsia="新宋体" w:cs="新宋体"/>
                <w:snapToGrid w:val="0"/>
                <w:color w:val="000000"/>
                <w:kern w:val="0"/>
                <w:sz w:val="18"/>
                <w:szCs w:val="18"/>
                <w:highlight w:val="none"/>
                <w:lang w:val="en-US" w:eastAsia="zh-CN" w:bidi="ar"/>
              </w:rPr>
              <w:t>,AC10kV,630A,环保气体</w:t>
            </w:r>
          </w:p>
          <w:p w14:paraId="2D16504A">
            <w:pPr>
              <w:keepNext w:val="0"/>
              <w:keepLines w:val="0"/>
              <w:widowControl/>
              <w:suppressLineNumbers w:val="0"/>
              <w:jc w:val="center"/>
              <w:rPr>
                <w:rFonts w:hint="eastAsia" w:ascii="宋体" w:hAnsi="宋体" w:eastAsia="宋体" w:cs="宋体"/>
                <w:sz w:val="21"/>
                <w:szCs w:val="21"/>
                <w:highlight w:val="none"/>
              </w:rPr>
            </w:pPr>
            <w:r>
              <w:rPr>
                <w:rFonts w:hint="eastAsia" w:ascii="新宋体" w:hAnsi="新宋体" w:eastAsia="新宋体" w:cs="新宋体"/>
                <w:snapToGrid w:val="0"/>
                <w:color w:val="000000"/>
                <w:kern w:val="0"/>
                <w:sz w:val="18"/>
                <w:szCs w:val="18"/>
                <w:highlight w:val="none"/>
                <w:lang w:val="en-US" w:eastAsia="zh-CN" w:bidi="ar"/>
              </w:rPr>
              <w:t>,二进二出</w:t>
            </w:r>
          </w:p>
        </w:tc>
        <w:tc>
          <w:tcPr>
            <w:tcW w:w="1015" w:type="dxa"/>
            <w:tcBorders>
              <w:tl2br w:val="nil"/>
              <w:tr2bl w:val="nil"/>
            </w:tcBorders>
            <w:vAlign w:val="center"/>
          </w:tcPr>
          <w:p w14:paraId="028D0287">
            <w:pPr>
              <w:pStyle w:val="20"/>
              <w:widowControl/>
              <w:adjustRightInd w:val="0"/>
              <w:snapToGrid w:val="0"/>
              <w:spacing w:line="360" w:lineRule="exact"/>
              <w:jc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3</w:t>
            </w:r>
          </w:p>
        </w:tc>
        <w:tc>
          <w:tcPr>
            <w:tcW w:w="1243" w:type="dxa"/>
            <w:tcBorders>
              <w:tl2br w:val="nil"/>
              <w:tr2bl w:val="nil"/>
            </w:tcBorders>
            <w:vAlign w:val="center"/>
          </w:tcPr>
          <w:p w14:paraId="2E92AC58">
            <w:pPr>
              <w:pStyle w:val="31"/>
              <w:widowControl/>
              <w:jc w:val="both"/>
              <w:rPr>
                <w:rFonts w:asciiTheme="minorEastAsia" w:hAnsiTheme="minorEastAsia" w:eastAsiaTheme="minorEastAsia"/>
                <w:b w:val="0"/>
                <w:bCs w:val="0"/>
                <w:kern w:val="0"/>
                <w:sz w:val="21"/>
                <w:szCs w:val="21"/>
                <w:highlight w:val="none"/>
              </w:rPr>
            </w:pPr>
          </w:p>
        </w:tc>
        <w:tc>
          <w:tcPr>
            <w:tcW w:w="1287" w:type="dxa"/>
            <w:tcBorders>
              <w:tl2br w:val="nil"/>
              <w:tr2bl w:val="nil"/>
            </w:tcBorders>
            <w:vAlign w:val="center"/>
          </w:tcPr>
          <w:p w14:paraId="588C114A">
            <w:pPr>
              <w:pStyle w:val="31"/>
              <w:widowControl/>
              <w:jc w:val="both"/>
              <w:rPr>
                <w:rFonts w:asciiTheme="minorEastAsia" w:hAnsiTheme="minorEastAsia" w:eastAsiaTheme="minorEastAsia"/>
                <w:b w:val="0"/>
                <w:bCs w:val="0"/>
                <w:kern w:val="0"/>
                <w:sz w:val="21"/>
                <w:szCs w:val="21"/>
                <w:highlight w:val="none"/>
              </w:rPr>
            </w:pPr>
          </w:p>
        </w:tc>
        <w:tc>
          <w:tcPr>
            <w:tcW w:w="1432" w:type="dxa"/>
            <w:tcBorders>
              <w:tl2br w:val="nil"/>
              <w:tr2bl w:val="nil"/>
            </w:tcBorders>
            <w:vAlign w:val="center"/>
          </w:tcPr>
          <w:p w14:paraId="345D2D17">
            <w:pPr>
              <w:pStyle w:val="31"/>
              <w:widowControl/>
              <w:jc w:val="both"/>
              <w:rPr>
                <w:rFonts w:asciiTheme="minorEastAsia" w:hAnsiTheme="minorEastAsia" w:eastAsiaTheme="minorEastAsia"/>
                <w:b w:val="0"/>
                <w:bCs w:val="0"/>
                <w:kern w:val="0"/>
                <w:sz w:val="21"/>
                <w:szCs w:val="21"/>
                <w:highlight w:val="none"/>
              </w:rPr>
            </w:pPr>
          </w:p>
        </w:tc>
      </w:tr>
      <w:tr w14:paraId="6E12B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436" w:type="dxa"/>
            <w:tcBorders>
              <w:tl2br w:val="nil"/>
              <w:tr2bl w:val="nil"/>
            </w:tcBorders>
            <w:vAlign w:val="center"/>
          </w:tcPr>
          <w:p w14:paraId="6B075A27">
            <w:pPr>
              <w:pStyle w:val="31"/>
              <w:widowControl/>
              <w:jc w:val="both"/>
              <w:rPr>
                <w:rFonts w:hint="eastAsia"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3</w:t>
            </w:r>
          </w:p>
        </w:tc>
        <w:tc>
          <w:tcPr>
            <w:tcW w:w="3507" w:type="dxa"/>
            <w:tcBorders>
              <w:tl2br w:val="nil"/>
              <w:tr2bl w:val="nil"/>
            </w:tcBorders>
            <w:vAlign w:val="center"/>
          </w:tcPr>
          <w:p w14:paraId="15276941">
            <w:pPr>
              <w:keepNext w:val="0"/>
              <w:keepLines w:val="0"/>
              <w:widowControl/>
              <w:suppressLineNumbers w:val="0"/>
              <w:jc w:val="center"/>
              <w:rPr>
                <w:highlight w:val="none"/>
              </w:rPr>
            </w:pPr>
            <w:r>
              <w:rPr>
                <w:rFonts w:ascii="新宋体" w:hAnsi="新宋体" w:eastAsia="新宋体" w:cs="新宋体"/>
                <w:snapToGrid w:val="0"/>
                <w:color w:val="000000"/>
                <w:kern w:val="0"/>
                <w:sz w:val="18"/>
                <w:szCs w:val="18"/>
                <w:highlight w:val="none"/>
                <w:lang w:val="en-US" w:eastAsia="zh-CN" w:bidi="ar"/>
              </w:rPr>
              <w:t>环网箱</w:t>
            </w:r>
            <w:r>
              <w:rPr>
                <w:rFonts w:hint="eastAsia" w:ascii="新宋体" w:hAnsi="新宋体" w:eastAsia="新宋体" w:cs="新宋体"/>
                <w:snapToGrid w:val="0"/>
                <w:color w:val="000000"/>
                <w:kern w:val="0"/>
                <w:sz w:val="18"/>
                <w:szCs w:val="18"/>
                <w:highlight w:val="none"/>
                <w:lang w:val="en-US" w:eastAsia="zh-CN" w:bidi="ar"/>
              </w:rPr>
              <w:t>，</w:t>
            </w:r>
            <w:r>
              <w:rPr>
                <w:rFonts w:ascii="新宋体" w:hAnsi="新宋体" w:eastAsia="新宋体" w:cs="新宋体"/>
                <w:snapToGrid w:val="0"/>
                <w:color w:val="000000"/>
                <w:kern w:val="0"/>
                <w:sz w:val="18"/>
                <w:szCs w:val="18"/>
                <w:highlight w:val="none"/>
                <w:lang w:val="en-US" w:eastAsia="zh-CN" w:bidi="ar"/>
              </w:rPr>
              <w:t>一二次融合成套环网箱</w:t>
            </w:r>
          </w:p>
          <w:p w14:paraId="1DFCE8A4">
            <w:pPr>
              <w:keepNext w:val="0"/>
              <w:keepLines w:val="0"/>
              <w:widowControl/>
              <w:suppressLineNumbers w:val="0"/>
              <w:jc w:val="center"/>
              <w:rPr>
                <w:highlight w:val="none"/>
              </w:rPr>
            </w:pPr>
            <w:r>
              <w:rPr>
                <w:rFonts w:hint="eastAsia" w:ascii="新宋体" w:hAnsi="新宋体" w:eastAsia="新宋体" w:cs="新宋体"/>
                <w:snapToGrid w:val="0"/>
                <w:color w:val="000000"/>
                <w:kern w:val="0"/>
                <w:sz w:val="18"/>
                <w:szCs w:val="18"/>
                <w:highlight w:val="none"/>
                <w:lang w:val="en-US" w:eastAsia="zh-CN" w:bidi="ar"/>
              </w:rPr>
              <w:t>,AC10kV,630A,环保气体</w:t>
            </w:r>
          </w:p>
          <w:p w14:paraId="78BFDFED">
            <w:pPr>
              <w:keepNext w:val="0"/>
              <w:keepLines w:val="0"/>
              <w:widowControl/>
              <w:suppressLineNumbers w:val="0"/>
              <w:jc w:val="center"/>
              <w:rPr>
                <w:rFonts w:hint="eastAsia" w:ascii="宋体" w:hAnsi="宋体" w:eastAsia="宋体" w:cs="宋体"/>
                <w:sz w:val="21"/>
                <w:szCs w:val="21"/>
                <w:highlight w:val="none"/>
              </w:rPr>
            </w:pPr>
            <w:r>
              <w:rPr>
                <w:rFonts w:hint="eastAsia" w:ascii="新宋体" w:hAnsi="新宋体" w:eastAsia="新宋体" w:cs="新宋体"/>
                <w:snapToGrid w:val="0"/>
                <w:color w:val="000000"/>
                <w:kern w:val="0"/>
                <w:sz w:val="18"/>
                <w:szCs w:val="18"/>
                <w:highlight w:val="none"/>
                <w:lang w:val="en-US" w:eastAsia="zh-CN" w:bidi="ar"/>
              </w:rPr>
              <w:t>,二进四出</w:t>
            </w:r>
          </w:p>
        </w:tc>
        <w:tc>
          <w:tcPr>
            <w:tcW w:w="1015" w:type="dxa"/>
            <w:tcBorders>
              <w:tl2br w:val="nil"/>
              <w:tr2bl w:val="nil"/>
            </w:tcBorders>
            <w:vAlign w:val="center"/>
          </w:tcPr>
          <w:p w14:paraId="54077CEF">
            <w:pPr>
              <w:pStyle w:val="20"/>
              <w:widowControl/>
              <w:adjustRightInd w:val="0"/>
              <w:snapToGrid w:val="0"/>
              <w:spacing w:line="360" w:lineRule="exact"/>
              <w:jc w:val="center"/>
              <w:rPr>
                <w:rFonts w:hint="default" w:ascii="宋体" w:hAnsi="宋体" w:cs="宋体"/>
                <w:sz w:val="21"/>
                <w:szCs w:val="21"/>
                <w:highlight w:val="none"/>
                <w:lang w:val="en-US" w:eastAsia="zh-CN"/>
              </w:rPr>
            </w:pPr>
            <w:r>
              <w:rPr>
                <w:rFonts w:hint="eastAsia" w:ascii="宋体" w:hAnsi="宋体" w:cs="宋体"/>
                <w:sz w:val="21"/>
                <w:szCs w:val="21"/>
                <w:highlight w:val="none"/>
                <w:lang w:val="en-US" w:eastAsia="zh-CN"/>
              </w:rPr>
              <w:t>8</w:t>
            </w:r>
          </w:p>
        </w:tc>
        <w:tc>
          <w:tcPr>
            <w:tcW w:w="1243" w:type="dxa"/>
            <w:tcBorders>
              <w:tl2br w:val="nil"/>
              <w:tr2bl w:val="nil"/>
            </w:tcBorders>
            <w:vAlign w:val="center"/>
          </w:tcPr>
          <w:p w14:paraId="4516CCAD">
            <w:pPr>
              <w:pStyle w:val="31"/>
              <w:widowControl/>
              <w:jc w:val="both"/>
              <w:rPr>
                <w:rFonts w:asciiTheme="minorEastAsia" w:hAnsiTheme="minorEastAsia" w:eastAsiaTheme="minorEastAsia"/>
                <w:b w:val="0"/>
                <w:bCs w:val="0"/>
                <w:kern w:val="0"/>
                <w:sz w:val="21"/>
                <w:szCs w:val="21"/>
                <w:highlight w:val="none"/>
              </w:rPr>
            </w:pPr>
          </w:p>
        </w:tc>
        <w:tc>
          <w:tcPr>
            <w:tcW w:w="1287" w:type="dxa"/>
            <w:tcBorders>
              <w:tl2br w:val="nil"/>
              <w:tr2bl w:val="nil"/>
            </w:tcBorders>
            <w:vAlign w:val="center"/>
          </w:tcPr>
          <w:p w14:paraId="2FBB6720">
            <w:pPr>
              <w:pStyle w:val="31"/>
              <w:widowControl/>
              <w:jc w:val="both"/>
              <w:rPr>
                <w:rFonts w:asciiTheme="minorEastAsia" w:hAnsiTheme="minorEastAsia" w:eastAsiaTheme="minorEastAsia"/>
                <w:b w:val="0"/>
                <w:bCs w:val="0"/>
                <w:kern w:val="0"/>
                <w:sz w:val="21"/>
                <w:szCs w:val="21"/>
                <w:highlight w:val="none"/>
              </w:rPr>
            </w:pPr>
          </w:p>
        </w:tc>
        <w:tc>
          <w:tcPr>
            <w:tcW w:w="1432" w:type="dxa"/>
            <w:tcBorders>
              <w:tl2br w:val="nil"/>
              <w:tr2bl w:val="nil"/>
            </w:tcBorders>
            <w:vAlign w:val="center"/>
          </w:tcPr>
          <w:p w14:paraId="30F446E1">
            <w:pPr>
              <w:pStyle w:val="31"/>
              <w:widowControl/>
              <w:jc w:val="both"/>
              <w:rPr>
                <w:rFonts w:asciiTheme="minorEastAsia" w:hAnsiTheme="minorEastAsia" w:eastAsiaTheme="minorEastAsia"/>
                <w:b w:val="0"/>
                <w:bCs w:val="0"/>
                <w:kern w:val="0"/>
                <w:sz w:val="21"/>
                <w:szCs w:val="21"/>
                <w:highlight w:val="none"/>
              </w:rPr>
            </w:pPr>
          </w:p>
        </w:tc>
      </w:tr>
      <w:tr w14:paraId="06DDD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436" w:type="dxa"/>
            <w:tcBorders>
              <w:tl2br w:val="nil"/>
              <w:tr2bl w:val="nil"/>
            </w:tcBorders>
            <w:vAlign w:val="center"/>
          </w:tcPr>
          <w:p w14:paraId="5C88B016">
            <w:pPr>
              <w:pStyle w:val="31"/>
              <w:widowControl/>
              <w:jc w:val="both"/>
              <w:rPr>
                <w:rFonts w:asciiTheme="minorEastAsia" w:hAnsiTheme="minorEastAsia" w:eastAsiaTheme="minorEastAsia"/>
                <w:b w:val="0"/>
                <w:bCs w:val="0"/>
                <w:kern w:val="0"/>
                <w:sz w:val="21"/>
                <w:szCs w:val="21"/>
                <w:highlight w:val="none"/>
              </w:rPr>
            </w:pPr>
          </w:p>
        </w:tc>
        <w:tc>
          <w:tcPr>
            <w:tcW w:w="3507" w:type="dxa"/>
            <w:tcBorders>
              <w:tl2br w:val="nil"/>
              <w:tr2bl w:val="nil"/>
            </w:tcBorders>
            <w:vAlign w:val="center"/>
          </w:tcPr>
          <w:p w14:paraId="13195FD0">
            <w:pPr>
              <w:pStyle w:val="31"/>
              <w:widowControl/>
              <w:jc w:val="both"/>
              <w:rPr>
                <w:rFonts w:asciiTheme="minorEastAsia" w:hAnsiTheme="minorEastAsia" w:eastAsiaTheme="minorEastAsia"/>
                <w:b w:val="0"/>
                <w:bCs w:val="0"/>
                <w:kern w:val="0"/>
                <w:sz w:val="21"/>
                <w:szCs w:val="21"/>
                <w:highlight w:val="none"/>
              </w:rPr>
            </w:pPr>
            <w:r>
              <w:rPr>
                <w:rFonts w:asciiTheme="minorEastAsia" w:hAnsiTheme="minorEastAsia" w:eastAsiaTheme="minorEastAsia"/>
                <w:b w:val="0"/>
                <w:bCs w:val="0"/>
                <w:kern w:val="0"/>
                <w:sz w:val="21"/>
                <w:szCs w:val="21"/>
                <w:highlight w:val="none"/>
              </w:rPr>
              <w:t>……</w:t>
            </w:r>
          </w:p>
        </w:tc>
        <w:tc>
          <w:tcPr>
            <w:tcW w:w="1015" w:type="dxa"/>
            <w:tcBorders>
              <w:tl2br w:val="nil"/>
              <w:tr2bl w:val="nil"/>
            </w:tcBorders>
            <w:vAlign w:val="center"/>
          </w:tcPr>
          <w:p w14:paraId="66AF9F57">
            <w:pPr>
              <w:pStyle w:val="31"/>
              <w:widowControl/>
              <w:jc w:val="both"/>
              <w:rPr>
                <w:rFonts w:asciiTheme="minorEastAsia" w:hAnsiTheme="minorEastAsia" w:eastAsiaTheme="minorEastAsia"/>
                <w:b w:val="0"/>
                <w:bCs w:val="0"/>
                <w:kern w:val="0"/>
                <w:sz w:val="21"/>
                <w:szCs w:val="21"/>
                <w:highlight w:val="none"/>
              </w:rPr>
            </w:pPr>
          </w:p>
        </w:tc>
        <w:tc>
          <w:tcPr>
            <w:tcW w:w="1243" w:type="dxa"/>
            <w:tcBorders>
              <w:tl2br w:val="nil"/>
              <w:tr2bl w:val="nil"/>
            </w:tcBorders>
            <w:vAlign w:val="center"/>
          </w:tcPr>
          <w:p w14:paraId="734F1F1B">
            <w:pPr>
              <w:pStyle w:val="31"/>
              <w:widowControl/>
              <w:jc w:val="both"/>
              <w:rPr>
                <w:rFonts w:asciiTheme="minorEastAsia" w:hAnsiTheme="minorEastAsia" w:eastAsiaTheme="minorEastAsia"/>
                <w:b w:val="0"/>
                <w:bCs w:val="0"/>
                <w:kern w:val="0"/>
                <w:sz w:val="21"/>
                <w:szCs w:val="21"/>
                <w:highlight w:val="none"/>
              </w:rPr>
            </w:pPr>
          </w:p>
        </w:tc>
        <w:tc>
          <w:tcPr>
            <w:tcW w:w="1287" w:type="dxa"/>
            <w:tcBorders>
              <w:tl2br w:val="nil"/>
              <w:tr2bl w:val="nil"/>
            </w:tcBorders>
            <w:vAlign w:val="center"/>
          </w:tcPr>
          <w:p w14:paraId="1CBCBAAB">
            <w:pPr>
              <w:pStyle w:val="31"/>
              <w:widowControl/>
              <w:jc w:val="both"/>
              <w:rPr>
                <w:rFonts w:asciiTheme="minorEastAsia" w:hAnsiTheme="minorEastAsia" w:eastAsiaTheme="minorEastAsia"/>
                <w:b w:val="0"/>
                <w:bCs w:val="0"/>
                <w:kern w:val="0"/>
                <w:sz w:val="21"/>
                <w:szCs w:val="21"/>
                <w:highlight w:val="none"/>
              </w:rPr>
            </w:pPr>
          </w:p>
        </w:tc>
        <w:tc>
          <w:tcPr>
            <w:tcW w:w="1432" w:type="dxa"/>
            <w:tcBorders>
              <w:tl2br w:val="nil"/>
              <w:tr2bl w:val="nil"/>
            </w:tcBorders>
            <w:vAlign w:val="center"/>
          </w:tcPr>
          <w:p w14:paraId="0968EF6D">
            <w:pPr>
              <w:pStyle w:val="31"/>
              <w:widowControl/>
              <w:jc w:val="both"/>
              <w:rPr>
                <w:rFonts w:asciiTheme="minorEastAsia" w:hAnsiTheme="minorEastAsia" w:eastAsiaTheme="minorEastAsia"/>
                <w:b w:val="0"/>
                <w:bCs w:val="0"/>
                <w:kern w:val="0"/>
                <w:sz w:val="21"/>
                <w:szCs w:val="21"/>
                <w:highlight w:val="none"/>
              </w:rPr>
            </w:pPr>
          </w:p>
        </w:tc>
      </w:tr>
      <w:tr w14:paraId="19AD6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436" w:type="dxa"/>
            <w:tcBorders>
              <w:tl2br w:val="nil"/>
              <w:tr2bl w:val="nil"/>
            </w:tcBorders>
            <w:vAlign w:val="center"/>
          </w:tcPr>
          <w:p w14:paraId="6650025C">
            <w:pPr>
              <w:pStyle w:val="31"/>
              <w:widowControl/>
              <w:jc w:val="both"/>
              <w:rPr>
                <w:rFonts w:asciiTheme="minorEastAsia" w:hAnsiTheme="minorEastAsia" w:eastAsiaTheme="minorEastAsia"/>
                <w:b w:val="0"/>
                <w:bCs w:val="0"/>
                <w:kern w:val="0"/>
                <w:sz w:val="21"/>
                <w:szCs w:val="21"/>
                <w:highlight w:val="none"/>
              </w:rPr>
            </w:pPr>
          </w:p>
        </w:tc>
        <w:tc>
          <w:tcPr>
            <w:tcW w:w="7052" w:type="dxa"/>
            <w:gridSpan w:val="4"/>
            <w:tcBorders>
              <w:tl2br w:val="nil"/>
              <w:tr2bl w:val="nil"/>
            </w:tcBorders>
            <w:vAlign w:val="center"/>
          </w:tcPr>
          <w:p w14:paraId="53E2BD7E">
            <w:pPr>
              <w:pStyle w:val="31"/>
              <w:widowControl/>
              <w:jc w:val="both"/>
              <w:rPr>
                <w:rFonts w:asciiTheme="minorEastAsia" w:hAnsiTheme="minorEastAsia" w:eastAsiaTheme="minorEastAsia"/>
                <w:b w:val="0"/>
                <w:bCs w:val="0"/>
                <w:kern w:val="0"/>
                <w:sz w:val="21"/>
                <w:szCs w:val="21"/>
                <w:highlight w:val="none"/>
              </w:rPr>
            </w:pPr>
            <w:r>
              <w:rPr>
                <w:rFonts w:hint="eastAsia" w:asciiTheme="minorEastAsia" w:hAnsiTheme="minorEastAsia" w:eastAsiaTheme="minorEastAsia"/>
                <w:b w:val="0"/>
                <w:bCs w:val="0"/>
                <w:kern w:val="0"/>
                <w:sz w:val="21"/>
                <w:szCs w:val="21"/>
                <w:highlight w:val="none"/>
              </w:rPr>
              <w:t>合计：</w:t>
            </w:r>
            <w:r>
              <w:rPr>
                <w:rFonts w:hint="eastAsia" w:asciiTheme="minorEastAsia" w:hAnsiTheme="minorEastAsia" w:eastAsiaTheme="minorEastAsia"/>
                <w:b w:val="0"/>
                <w:bCs w:val="0"/>
                <w:kern w:val="0"/>
                <w:sz w:val="21"/>
                <w:szCs w:val="21"/>
                <w:highlight w:val="none"/>
                <w:lang w:val="en-US" w:eastAsia="zh-CN"/>
              </w:rPr>
              <w:t xml:space="preserve">                                          </w:t>
            </w:r>
            <w:r>
              <w:rPr>
                <w:rFonts w:hint="eastAsia" w:asciiTheme="minorEastAsia" w:hAnsiTheme="minorEastAsia" w:eastAsiaTheme="minorEastAsia"/>
                <w:b w:val="0"/>
                <w:bCs w:val="0"/>
                <w:kern w:val="0"/>
                <w:sz w:val="21"/>
                <w:szCs w:val="21"/>
                <w:highlight w:val="none"/>
              </w:rPr>
              <w:t>（税率</w:t>
            </w:r>
            <w:r>
              <w:rPr>
                <w:rFonts w:hint="eastAsia" w:asciiTheme="minorEastAsia" w:hAnsiTheme="minorEastAsia" w:eastAsiaTheme="minorEastAsia"/>
                <w:b w:val="0"/>
                <w:bCs w:val="0"/>
                <w:kern w:val="0"/>
                <w:sz w:val="21"/>
                <w:szCs w:val="21"/>
                <w:highlight w:val="none"/>
                <w:u w:val="single"/>
              </w:rPr>
              <w:t xml:space="preserve"> </w:t>
            </w:r>
            <w:r>
              <w:rPr>
                <w:rFonts w:hint="eastAsia" w:asciiTheme="minorEastAsia" w:hAnsiTheme="minorEastAsia" w:eastAsiaTheme="minorEastAsia"/>
                <w:b w:val="0"/>
                <w:bCs w:val="0"/>
                <w:kern w:val="0"/>
                <w:sz w:val="21"/>
                <w:szCs w:val="21"/>
                <w:highlight w:val="none"/>
                <w:u w:val="single"/>
                <w:lang w:val="en-US" w:eastAsia="zh-CN"/>
              </w:rPr>
              <w:t xml:space="preserve">     </w:t>
            </w:r>
            <w:r>
              <w:rPr>
                <w:rFonts w:hint="eastAsia" w:asciiTheme="minorEastAsia" w:hAnsiTheme="minorEastAsia" w:eastAsiaTheme="minorEastAsia"/>
                <w:b w:val="0"/>
                <w:bCs w:val="0"/>
                <w:kern w:val="0"/>
                <w:sz w:val="21"/>
                <w:szCs w:val="21"/>
                <w:highlight w:val="none"/>
                <w:u w:val="single"/>
              </w:rPr>
              <w:t xml:space="preserve"> </w:t>
            </w:r>
            <w:r>
              <w:rPr>
                <w:rFonts w:asciiTheme="minorEastAsia" w:hAnsiTheme="minorEastAsia" w:eastAsiaTheme="minorEastAsia"/>
                <w:b w:val="0"/>
                <w:bCs w:val="0"/>
                <w:kern w:val="0"/>
                <w:sz w:val="21"/>
                <w:szCs w:val="21"/>
                <w:highlight w:val="none"/>
              </w:rPr>
              <w:t>%</w:t>
            </w:r>
            <w:r>
              <w:rPr>
                <w:rFonts w:hint="eastAsia" w:asciiTheme="minorEastAsia" w:hAnsiTheme="minorEastAsia" w:eastAsiaTheme="minorEastAsia"/>
                <w:b w:val="0"/>
                <w:bCs w:val="0"/>
                <w:kern w:val="0"/>
                <w:sz w:val="21"/>
                <w:szCs w:val="21"/>
                <w:highlight w:val="none"/>
              </w:rPr>
              <w:t>）</w:t>
            </w:r>
          </w:p>
        </w:tc>
        <w:tc>
          <w:tcPr>
            <w:tcW w:w="1432" w:type="dxa"/>
            <w:tcBorders>
              <w:tl2br w:val="nil"/>
              <w:tr2bl w:val="nil"/>
            </w:tcBorders>
            <w:vAlign w:val="center"/>
          </w:tcPr>
          <w:p w14:paraId="22B80149">
            <w:pPr>
              <w:pStyle w:val="31"/>
              <w:widowControl/>
              <w:jc w:val="both"/>
              <w:rPr>
                <w:rFonts w:asciiTheme="minorEastAsia" w:hAnsiTheme="minorEastAsia" w:eastAsiaTheme="minorEastAsia"/>
                <w:b w:val="0"/>
                <w:bCs w:val="0"/>
                <w:kern w:val="0"/>
                <w:sz w:val="21"/>
                <w:szCs w:val="21"/>
                <w:highlight w:val="none"/>
              </w:rPr>
            </w:pPr>
          </w:p>
        </w:tc>
      </w:tr>
      <w:tr w14:paraId="7F357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436" w:type="dxa"/>
            <w:tcBorders>
              <w:tl2br w:val="nil"/>
              <w:tr2bl w:val="nil"/>
            </w:tcBorders>
            <w:vAlign w:val="center"/>
          </w:tcPr>
          <w:p w14:paraId="05A97E66">
            <w:pPr>
              <w:pStyle w:val="31"/>
              <w:widowControl/>
              <w:jc w:val="both"/>
              <w:rPr>
                <w:rFonts w:asciiTheme="minorEastAsia" w:hAnsiTheme="minorEastAsia" w:eastAsiaTheme="minorEastAsia"/>
                <w:b w:val="0"/>
                <w:bCs w:val="0"/>
                <w:kern w:val="0"/>
                <w:sz w:val="21"/>
                <w:szCs w:val="21"/>
                <w:highlight w:val="none"/>
              </w:rPr>
            </w:pPr>
          </w:p>
        </w:tc>
        <w:tc>
          <w:tcPr>
            <w:tcW w:w="7052" w:type="dxa"/>
            <w:gridSpan w:val="4"/>
            <w:tcBorders>
              <w:tl2br w:val="nil"/>
              <w:tr2bl w:val="nil"/>
            </w:tcBorders>
            <w:vAlign w:val="center"/>
          </w:tcPr>
          <w:p w14:paraId="1FBBD9BC">
            <w:pPr>
              <w:pStyle w:val="31"/>
              <w:widowControl/>
              <w:jc w:val="both"/>
              <w:rPr>
                <w:rFonts w:hint="eastAsia" w:asciiTheme="minorEastAsia" w:hAnsiTheme="minorEastAsia" w:eastAsiaTheme="minorEastAsia"/>
                <w:b w:val="0"/>
                <w:bCs w:val="0"/>
                <w:kern w:val="0"/>
                <w:sz w:val="21"/>
                <w:szCs w:val="21"/>
                <w:highlight w:val="none"/>
              </w:rPr>
            </w:pPr>
          </w:p>
        </w:tc>
        <w:tc>
          <w:tcPr>
            <w:tcW w:w="1432" w:type="dxa"/>
            <w:tcBorders>
              <w:tl2br w:val="nil"/>
              <w:tr2bl w:val="nil"/>
            </w:tcBorders>
            <w:vAlign w:val="center"/>
          </w:tcPr>
          <w:p w14:paraId="56E75858">
            <w:pPr>
              <w:pStyle w:val="31"/>
              <w:widowControl/>
              <w:jc w:val="both"/>
              <w:rPr>
                <w:rFonts w:asciiTheme="minorEastAsia" w:hAnsiTheme="minorEastAsia" w:eastAsiaTheme="minorEastAsia"/>
                <w:b w:val="0"/>
                <w:bCs w:val="0"/>
                <w:kern w:val="0"/>
                <w:sz w:val="21"/>
                <w:szCs w:val="21"/>
                <w:highlight w:val="none"/>
              </w:rPr>
            </w:pPr>
          </w:p>
        </w:tc>
      </w:tr>
      <w:tr w14:paraId="00073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436" w:type="dxa"/>
            <w:tcBorders>
              <w:tl2br w:val="nil"/>
              <w:tr2bl w:val="nil"/>
            </w:tcBorders>
            <w:vAlign w:val="center"/>
          </w:tcPr>
          <w:p w14:paraId="0A43EF58">
            <w:pPr>
              <w:pStyle w:val="31"/>
              <w:widowControl/>
              <w:jc w:val="both"/>
              <w:rPr>
                <w:rFonts w:hint="eastAsia"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3</w:t>
            </w:r>
          </w:p>
        </w:tc>
        <w:tc>
          <w:tcPr>
            <w:tcW w:w="7052" w:type="dxa"/>
            <w:gridSpan w:val="4"/>
            <w:tcBorders>
              <w:tl2br w:val="nil"/>
              <w:tr2bl w:val="nil"/>
            </w:tcBorders>
            <w:vAlign w:val="center"/>
          </w:tcPr>
          <w:p w14:paraId="29CDCDF1">
            <w:pPr>
              <w:pStyle w:val="31"/>
              <w:widowControl/>
              <w:jc w:val="both"/>
              <w:rPr>
                <w:rFonts w:hint="default" w:asciiTheme="minorEastAsia" w:hAnsiTheme="minorEastAsia" w:eastAsiaTheme="minorEastAsia"/>
                <w:b w:val="0"/>
                <w:bCs w:val="0"/>
                <w:kern w:val="0"/>
                <w:sz w:val="21"/>
                <w:szCs w:val="21"/>
                <w:highlight w:val="none"/>
                <w:u w:val="single"/>
                <w:lang w:val="en-US" w:eastAsia="zh-CN"/>
              </w:rPr>
            </w:pPr>
            <w:r>
              <w:rPr>
                <w:rFonts w:hint="eastAsia" w:asciiTheme="minorEastAsia" w:hAnsiTheme="minorEastAsia" w:eastAsiaTheme="minorEastAsia"/>
                <w:b w:val="0"/>
                <w:bCs w:val="0"/>
                <w:kern w:val="0"/>
                <w:sz w:val="21"/>
                <w:szCs w:val="21"/>
                <w:highlight w:val="none"/>
                <w:lang w:eastAsia="zh-CN"/>
              </w:rPr>
              <w:t>交货周期：</w:t>
            </w:r>
            <w:r>
              <w:rPr>
                <w:rFonts w:hint="eastAsia" w:asciiTheme="minorEastAsia" w:hAnsiTheme="minorEastAsia" w:eastAsiaTheme="minorEastAsia"/>
                <w:b w:val="0"/>
                <w:bCs w:val="0"/>
                <w:kern w:val="0"/>
                <w:sz w:val="21"/>
                <w:szCs w:val="21"/>
                <w:highlight w:val="none"/>
                <w:u w:val="none"/>
                <w:lang w:val="en-US" w:eastAsia="zh-CN"/>
              </w:rPr>
              <w:t xml:space="preserve">              日历天</w:t>
            </w:r>
          </w:p>
        </w:tc>
        <w:tc>
          <w:tcPr>
            <w:tcW w:w="1432" w:type="dxa"/>
            <w:tcBorders>
              <w:tl2br w:val="nil"/>
              <w:tr2bl w:val="nil"/>
            </w:tcBorders>
            <w:vAlign w:val="center"/>
          </w:tcPr>
          <w:p w14:paraId="40A9D898">
            <w:pPr>
              <w:pStyle w:val="31"/>
              <w:widowControl/>
              <w:jc w:val="both"/>
              <w:rPr>
                <w:rFonts w:asciiTheme="minorEastAsia" w:hAnsiTheme="minorEastAsia" w:eastAsiaTheme="minorEastAsia"/>
                <w:b w:val="0"/>
                <w:bCs w:val="0"/>
                <w:kern w:val="0"/>
                <w:sz w:val="21"/>
                <w:szCs w:val="21"/>
                <w:highlight w:val="none"/>
              </w:rPr>
            </w:pPr>
            <w:r>
              <w:rPr>
                <w:rFonts w:hint="eastAsia" w:asciiTheme="minorEastAsia" w:hAnsiTheme="minorEastAsia" w:eastAsiaTheme="minorEastAsia"/>
                <w:b w:val="0"/>
                <w:bCs w:val="0"/>
                <w:kern w:val="0"/>
                <w:sz w:val="21"/>
                <w:szCs w:val="21"/>
                <w:highlight w:val="none"/>
                <w:lang w:eastAsia="zh-CN"/>
              </w:rPr>
              <w:t>可优于采购文件要求</w:t>
            </w:r>
          </w:p>
        </w:tc>
      </w:tr>
      <w:tr w14:paraId="3A0E8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436" w:type="dxa"/>
            <w:tcBorders>
              <w:tl2br w:val="nil"/>
              <w:tr2bl w:val="nil"/>
            </w:tcBorders>
            <w:vAlign w:val="center"/>
          </w:tcPr>
          <w:p w14:paraId="696B6B76">
            <w:pPr>
              <w:pStyle w:val="31"/>
              <w:widowControl/>
              <w:jc w:val="both"/>
              <w:rPr>
                <w:rFonts w:hint="eastAsia"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4</w:t>
            </w:r>
          </w:p>
        </w:tc>
        <w:tc>
          <w:tcPr>
            <w:tcW w:w="7052" w:type="dxa"/>
            <w:gridSpan w:val="4"/>
            <w:tcBorders>
              <w:tl2br w:val="nil"/>
              <w:tr2bl w:val="nil"/>
            </w:tcBorders>
            <w:vAlign w:val="center"/>
          </w:tcPr>
          <w:p w14:paraId="4B49035D">
            <w:pPr>
              <w:pStyle w:val="31"/>
              <w:widowControl/>
              <w:jc w:val="both"/>
              <w:rPr>
                <w:rFonts w:hint="default"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免费质保期：</w:t>
            </w:r>
          </w:p>
        </w:tc>
        <w:tc>
          <w:tcPr>
            <w:tcW w:w="1432" w:type="dxa"/>
            <w:tcBorders>
              <w:tl2br w:val="nil"/>
              <w:tr2bl w:val="nil"/>
            </w:tcBorders>
            <w:vAlign w:val="center"/>
          </w:tcPr>
          <w:p w14:paraId="4DDF231D">
            <w:pPr>
              <w:pStyle w:val="31"/>
              <w:widowControl/>
              <w:jc w:val="both"/>
              <w:rPr>
                <w:rFonts w:asciiTheme="minorEastAsia" w:hAnsiTheme="minorEastAsia" w:eastAsiaTheme="minorEastAsia"/>
                <w:b w:val="0"/>
                <w:bCs w:val="0"/>
                <w:kern w:val="0"/>
                <w:sz w:val="21"/>
                <w:szCs w:val="21"/>
                <w:highlight w:val="none"/>
              </w:rPr>
            </w:pPr>
          </w:p>
        </w:tc>
      </w:tr>
      <w:tr w14:paraId="709E8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436" w:type="dxa"/>
            <w:tcBorders>
              <w:tl2br w:val="nil"/>
              <w:tr2bl w:val="nil"/>
            </w:tcBorders>
            <w:vAlign w:val="center"/>
          </w:tcPr>
          <w:p w14:paraId="42D44DBC">
            <w:pPr>
              <w:pStyle w:val="31"/>
              <w:widowControl/>
              <w:jc w:val="both"/>
              <w:rPr>
                <w:rFonts w:hint="eastAsia"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5</w:t>
            </w:r>
          </w:p>
        </w:tc>
        <w:tc>
          <w:tcPr>
            <w:tcW w:w="7052" w:type="dxa"/>
            <w:gridSpan w:val="4"/>
            <w:tcBorders>
              <w:tl2br w:val="nil"/>
              <w:tr2bl w:val="nil"/>
            </w:tcBorders>
            <w:vAlign w:val="center"/>
          </w:tcPr>
          <w:p w14:paraId="614EC14F">
            <w:pPr>
              <w:pStyle w:val="31"/>
              <w:widowControl/>
              <w:jc w:val="both"/>
              <w:rPr>
                <w:rFonts w:hint="default"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eastAsia="zh-CN"/>
              </w:rPr>
              <w:t>支付方式：是否接受银行承兑汇票</w:t>
            </w:r>
            <w:r>
              <w:rPr>
                <w:rFonts w:hint="eastAsia" w:asciiTheme="minorEastAsia" w:hAnsiTheme="minorEastAsia" w:eastAsiaTheme="minorEastAsia"/>
                <w:b w:val="0"/>
                <w:bCs w:val="0"/>
                <w:kern w:val="0"/>
                <w:sz w:val="21"/>
                <w:szCs w:val="21"/>
                <w:highlight w:val="none"/>
                <w:lang w:val="en-US" w:eastAsia="zh-CN"/>
              </w:rPr>
              <w:t xml:space="preserve">       </w:t>
            </w:r>
            <w:r>
              <w:rPr>
                <w:rFonts w:hint="eastAsia" w:asciiTheme="minorEastAsia" w:hAnsiTheme="minorEastAsia" w:eastAsiaTheme="minorEastAsia"/>
                <w:b w:val="0"/>
                <w:bCs w:val="0"/>
                <w:kern w:val="0"/>
                <w:sz w:val="21"/>
                <w:szCs w:val="21"/>
                <w:highlight w:val="none"/>
                <w:lang w:val="en-US" w:eastAsia="zh-CN"/>
              </w:rPr>
              <w:sym w:font="Wingdings 2" w:char="00A3"/>
            </w:r>
            <w:r>
              <w:rPr>
                <w:rFonts w:hint="eastAsia" w:asciiTheme="minorEastAsia" w:hAnsiTheme="minorEastAsia" w:eastAsiaTheme="minorEastAsia"/>
                <w:b w:val="0"/>
                <w:bCs w:val="0"/>
                <w:kern w:val="0"/>
                <w:sz w:val="21"/>
                <w:szCs w:val="21"/>
                <w:highlight w:val="none"/>
                <w:lang w:val="en-US" w:eastAsia="zh-CN"/>
              </w:rPr>
              <w:t xml:space="preserve">接受        </w:t>
            </w:r>
            <w:r>
              <w:rPr>
                <w:rFonts w:hint="eastAsia" w:asciiTheme="minorEastAsia" w:hAnsiTheme="minorEastAsia" w:eastAsiaTheme="minorEastAsia"/>
                <w:b w:val="0"/>
                <w:bCs w:val="0"/>
                <w:kern w:val="0"/>
                <w:sz w:val="21"/>
                <w:szCs w:val="21"/>
                <w:highlight w:val="none"/>
                <w:lang w:val="en-US" w:eastAsia="zh-CN"/>
              </w:rPr>
              <w:sym w:font="Wingdings 2" w:char="00A3"/>
            </w:r>
            <w:r>
              <w:rPr>
                <w:rFonts w:hint="eastAsia" w:asciiTheme="minorEastAsia" w:hAnsiTheme="minorEastAsia" w:eastAsiaTheme="minorEastAsia"/>
                <w:b w:val="0"/>
                <w:bCs w:val="0"/>
                <w:kern w:val="0"/>
                <w:sz w:val="21"/>
                <w:szCs w:val="21"/>
                <w:highlight w:val="none"/>
                <w:lang w:val="en-US" w:eastAsia="zh-CN"/>
              </w:rPr>
              <w:t>不接受</w:t>
            </w:r>
          </w:p>
        </w:tc>
        <w:tc>
          <w:tcPr>
            <w:tcW w:w="1432" w:type="dxa"/>
            <w:tcBorders>
              <w:tl2br w:val="nil"/>
              <w:tr2bl w:val="nil"/>
            </w:tcBorders>
            <w:vAlign w:val="center"/>
          </w:tcPr>
          <w:p w14:paraId="54BBA29E">
            <w:pPr>
              <w:pStyle w:val="31"/>
              <w:widowControl/>
              <w:jc w:val="both"/>
              <w:rPr>
                <w:rFonts w:asciiTheme="minorEastAsia" w:hAnsiTheme="minorEastAsia" w:eastAsiaTheme="minorEastAsia"/>
                <w:b w:val="0"/>
                <w:bCs w:val="0"/>
                <w:kern w:val="0"/>
                <w:sz w:val="21"/>
                <w:szCs w:val="21"/>
                <w:highlight w:val="none"/>
              </w:rPr>
            </w:pPr>
          </w:p>
        </w:tc>
      </w:tr>
      <w:tr w14:paraId="2D248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436" w:type="dxa"/>
            <w:tcBorders>
              <w:tl2br w:val="nil"/>
              <w:tr2bl w:val="nil"/>
            </w:tcBorders>
            <w:vAlign w:val="center"/>
          </w:tcPr>
          <w:p w14:paraId="45E304EA">
            <w:pPr>
              <w:pStyle w:val="31"/>
              <w:widowControl/>
              <w:jc w:val="both"/>
              <w:rPr>
                <w:rFonts w:asciiTheme="minorEastAsia" w:hAnsiTheme="minorEastAsia" w:eastAsiaTheme="minorEastAsia"/>
                <w:b w:val="0"/>
                <w:bCs w:val="0"/>
                <w:kern w:val="0"/>
                <w:sz w:val="21"/>
                <w:szCs w:val="21"/>
                <w:highlight w:val="none"/>
              </w:rPr>
            </w:pPr>
          </w:p>
        </w:tc>
        <w:tc>
          <w:tcPr>
            <w:tcW w:w="7052" w:type="dxa"/>
            <w:gridSpan w:val="4"/>
            <w:tcBorders>
              <w:tl2br w:val="nil"/>
              <w:tr2bl w:val="nil"/>
            </w:tcBorders>
            <w:vAlign w:val="center"/>
          </w:tcPr>
          <w:p w14:paraId="2A7A3295">
            <w:pPr>
              <w:pStyle w:val="31"/>
              <w:widowControl/>
              <w:jc w:val="both"/>
              <w:rPr>
                <w:rFonts w:hint="default"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 xml:space="preserve">          预付款：  比例：</w:t>
            </w:r>
            <w:r>
              <w:rPr>
                <w:rFonts w:hint="eastAsia" w:asciiTheme="minorEastAsia" w:hAnsiTheme="minorEastAsia" w:eastAsiaTheme="minorEastAsia"/>
                <w:b w:val="0"/>
                <w:bCs w:val="0"/>
                <w:kern w:val="0"/>
                <w:sz w:val="21"/>
                <w:szCs w:val="21"/>
                <w:highlight w:val="none"/>
                <w:u w:val="single"/>
                <w:lang w:val="en-US" w:eastAsia="zh-CN"/>
              </w:rPr>
              <w:t xml:space="preserve">          </w:t>
            </w:r>
            <w:r>
              <w:rPr>
                <w:rFonts w:hint="eastAsia" w:asciiTheme="minorEastAsia" w:hAnsiTheme="minorEastAsia" w:eastAsiaTheme="minorEastAsia"/>
                <w:b w:val="0"/>
                <w:bCs w:val="0"/>
                <w:kern w:val="0"/>
                <w:sz w:val="21"/>
                <w:szCs w:val="21"/>
                <w:highlight w:val="none"/>
                <w:lang w:val="en-US" w:eastAsia="zh-CN"/>
              </w:rPr>
              <w:t xml:space="preserve">              </w:t>
            </w:r>
            <w:r>
              <w:rPr>
                <w:rFonts w:hint="eastAsia" w:asciiTheme="minorEastAsia" w:hAnsiTheme="minorEastAsia" w:eastAsiaTheme="minorEastAsia"/>
                <w:b w:val="0"/>
                <w:bCs w:val="0"/>
                <w:kern w:val="0"/>
                <w:sz w:val="21"/>
                <w:szCs w:val="21"/>
                <w:highlight w:val="none"/>
                <w:lang w:val="en-US" w:eastAsia="zh-CN"/>
              </w:rPr>
              <w:sym w:font="Wingdings 2" w:char="00A3"/>
            </w:r>
            <w:r>
              <w:rPr>
                <w:rFonts w:hint="eastAsia" w:asciiTheme="minorEastAsia" w:hAnsiTheme="minorEastAsia" w:eastAsiaTheme="minorEastAsia"/>
                <w:b w:val="0"/>
                <w:bCs w:val="0"/>
                <w:kern w:val="0"/>
                <w:sz w:val="21"/>
                <w:szCs w:val="21"/>
                <w:highlight w:val="none"/>
                <w:lang w:val="en-US" w:eastAsia="zh-CN"/>
              </w:rPr>
              <w:t>不需要</w:t>
            </w:r>
          </w:p>
        </w:tc>
        <w:tc>
          <w:tcPr>
            <w:tcW w:w="1432" w:type="dxa"/>
            <w:tcBorders>
              <w:tl2br w:val="nil"/>
              <w:tr2bl w:val="nil"/>
            </w:tcBorders>
            <w:vAlign w:val="center"/>
          </w:tcPr>
          <w:p w14:paraId="25B47441">
            <w:pPr>
              <w:pStyle w:val="31"/>
              <w:widowControl/>
              <w:jc w:val="both"/>
              <w:rPr>
                <w:rFonts w:asciiTheme="minorEastAsia" w:hAnsiTheme="minorEastAsia" w:eastAsiaTheme="minorEastAsia"/>
                <w:b w:val="0"/>
                <w:bCs w:val="0"/>
                <w:kern w:val="0"/>
                <w:sz w:val="21"/>
                <w:szCs w:val="21"/>
                <w:highlight w:val="none"/>
              </w:rPr>
            </w:pPr>
          </w:p>
        </w:tc>
      </w:tr>
      <w:tr w14:paraId="63CAA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jc w:val="center"/>
        </w:trPr>
        <w:tc>
          <w:tcPr>
            <w:tcW w:w="436" w:type="dxa"/>
            <w:tcBorders>
              <w:tl2br w:val="nil"/>
              <w:tr2bl w:val="nil"/>
            </w:tcBorders>
            <w:vAlign w:val="center"/>
          </w:tcPr>
          <w:p w14:paraId="23A41971">
            <w:pPr>
              <w:pStyle w:val="31"/>
              <w:widowControl/>
              <w:jc w:val="both"/>
              <w:rPr>
                <w:rFonts w:hint="eastAsia"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 xml:space="preserve"> </w:t>
            </w:r>
          </w:p>
        </w:tc>
        <w:tc>
          <w:tcPr>
            <w:tcW w:w="7052" w:type="dxa"/>
            <w:gridSpan w:val="4"/>
            <w:tcBorders>
              <w:tl2br w:val="nil"/>
              <w:tr2bl w:val="nil"/>
            </w:tcBorders>
            <w:vAlign w:val="center"/>
          </w:tcPr>
          <w:p w14:paraId="7CFDC0AB">
            <w:pPr>
              <w:pStyle w:val="31"/>
              <w:widowControl/>
              <w:jc w:val="both"/>
              <w:rPr>
                <w:rFonts w:hint="default"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 xml:space="preserve">          付款周期及比例：</w:t>
            </w:r>
          </w:p>
        </w:tc>
        <w:tc>
          <w:tcPr>
            <w:tcW w:w="1432" w:type="dxa"/>
            <w:tcBorders>
              <w:tl2br w:val="nil"/>
              <w:tr2bl w:val="nil"/>
            </w:tcBorders>
            <w:vAlign w:val="center"/>
          </w:tcPr>
          <w:p w14:paraId="7E537BE6">
            <w:pPr>
              <w:pStyle w:val="31"/>
              <w:widowControl/>
              <w:jc w:val="both"/>
              <w:rPr>
                <w:rFonts w:hint="eastAsia" w:asciiTheme="minorEastAsia" w:hAnsiTheme="minorEastAsia" w:eastAsiaTheme="minorEastAsia"/>
                <w:b w:val="0"/>
                <w:bCs w:val="0"/>
                <w:kern w:val="0"/>
                <w:sz w:val="21"/>
                <w:szCs w:val="21"/>
                <w:highlight w:val="none"/>
                <w:lang w:eastAsia="zh-CN"/>
              </w:rPr>
            </w:pPr>
            <w:r>
              <w:rPr>
                <w:rFonts w:hint="eastAsia" w:asciiTheme="minorEastAsia" w:hAnsiTheme="minorEastAsia" w:eastAsiaTheme="minorEastAsia"/>
                <w:b w:val="0"/>
                <w:bCs w:val="0"/>
                <w:kern w:val="0"/>
                <w:sz w:val="21"/>
                <w:szCs w:val="21"/>
                <w:highlight w:val="none"/>
                <w:lang w:eastAsia="zh-CN"/>
              </w:rPr>
              <w:t>需满足采购文件要求，可优于</w:t>
            </w:r>
          </w:p>
        </w:tc>
      </w:tr>
      <w:tr w14:paraId="512B3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436" w:type="dxa"/>
            <w:tcBorders>
              <w:tl2br w:val="nil"/>
              <w:tr2bl w:val="nil"/>
            </w:tcBorders>
            <w:vAlign w:val="center"/>
          </w:tcPr>
          <w:p w14:paraId="0FDE03A4">
            <w:pPr>
              <w:pStyle w:val="31"/>
              <w:widowControl/>
              <w:jc w:val="both"/>
              <w:rPr>
                <w:rFonts w:hint="default"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6</w:t>
            </w:r>
          </w:p>
        </w:tc>
        <w:tc>
          <w:tcPr>
            <w:tcW w:w="7052" w:type="dxa"/>
            <w:gridSpan w:val="4"/>
            <w:tcBorders>
              <w:tl2br w:val="nil"/>
              <w:tr2bl w:val="nil"/>
            </w:tcBorders>
            <w:vAlign w:val="center"/>
          </w:tcPr>
          <w:p w14:paraId="634DBB3E">
            <w:pPr>
              <w:pStyle w:val="31"/>
              <w:widowControl/>
              <w:jc w:val="both"/>
              <w:rPr>
                <w:rFonts w:hint="eastAsia" w:asciiTheme="minorEastAsia" w:hAnsiTheme="minorEastAsia" w:eastAsiaTheme="minorEastAsia"/>
                <w:b w:val="0"/>
                <w:bCs w:val="0"/>
                <w:kern w:val="0"/>
                <w:sz w:val="21"/>
                <w:szCs w:val="21"/>
                <w:highlight w:val="none"/>
                <w:lang w:val="en-US" w:eastAsia="zh-CN"/>
              </w:rPr>
            </w:pPr>
            <w:r>
              <w:rPr>
                <w:rFonts w:hint="eastAsia" w:asciiTheme="minorEastAsia" w:hAnsiTheme="minorEastAsia" w:eastAsiaTheme="minorEastAsia"/>
                <w:b w:val="0"/>
                <w:bCs w:val="0"/>
                <w:kern w:val="0"/>
                <w:sz w:val="21"/>
                <w:szCs w:val="21"/>
                <w:highlight w:val="none"/>
                <w:lang w:val="en-US" w:eastAsia="zh-CN"/>
              </w:rPr>
              <w:t>技术标准：</w:t>
            </w:r>
          </w:p>
        </w:tc>
        <w:tc>
          <w:tcPr>
            <w:tcW w:w="1432" w:type="dxa"/>
            <w:tcBorders>
              <w:tl2br w:val="nil"/>
              <w:tr2bl w:val="nil"/>
            </w:tcBorders>
            <w:vAlign w:val="center"/>
          </w:tcPr>
          <w:p w14:paraId="14FB5057">
            <w:pPr>
              <w:pStyle w:val="31"/>
              <w:widowControl/>
              <w:jc w:val="left"/>
              <w:rPr>
                <w:rFonts w:hint="eastAsia" w:asciiTheme="minorEastAsia" w:hAnsiTheme="minorEastAsia" w:eastAsiaTheme="minorEastAsia"/>
                <w:b w:val="0"/>
                <w:bCs w:val="0"/>
                <w:kern w:val="0"/>
                <w:sz w:val="21"/>
                <w:szCs w:val="21"/>
                <w:highlight w:val="none"/>
                <w:lang w:eastAsia="zh-CN"/>
              </w:rPr>
            </w:pPr>
            <w:r>
              <w:rPr>
                <w:rFonts w:hint="eastAsia" w:asciiTheme="minorEastAsia" w:hAnsiTheme="minorEastAsia" w:eastAsiaTheme="minorEastAsia"/>
                <w:b w:val="0"/>
                <w:bCs w:val="0"/>
                <w:kern w:val="0"/>
                <w:sz w:val="21"/>
                <w:szCs w:val="21"/>
                <w:highlight w:val="none"/>
                <w:lang w:eastAsia="zh-CN"/>
              </w:rPr>
              <w:t>需满足采购文件及国标、江苏省电网要求，可优于</w:t>
            </w:r>
          </w:p>
        </w:tc>
      </w:tr>
    </w:tbl>
    <w:p w14:paraId="2F5323DD">
      <w:pPr>
        <w:pStyle w:val="20"/>
        <w:widowControl/>
        <w:adjustRightInd w:val="0"/>
        <w:spacing w:line="400" w:lineRule="exac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注：</w:t>
      </w:r>
      <w:r>
        <w:rPr>
          <w:rFonts w:hint="eastAsia" w:ascii="宋体" w:hAnsi="宋体" w:eastAsia="宋体" w:cs="宋体"/>
          <w:sz w:val="24"/>
          <w:szCs w:val="30"/>
          <w:highlight w:val="none"/>
        </w:rPr>
        <w:t>报价应包含</w:t>
      </w:r>
      <w:r>
        <w:rPr>
          <w:rFonts w:hint="eastAsia" w:ascii="宋体" w:hAnsi="宋体" w:eastAsia="宋体" w:cs="宋体"/>
          <w:iCs/>
          <w:sz w:val="24"/>
          <w:szCs w:val="28"/>
          <w:highlight w:val="none"/>
        </w:rPr>
        <w:t>项目实施过程中一切相关费用。</w:t>
      </w:r>
      <w:r>
        <w:rPr>
          <w:rFonts w:hint="eastAsia" w:ascii="宋体" w:hAnsi="宋体" w:eastAsia="宋体" w:cs="宋体"/>
          <w:b/>
          <w:sz w:val="24"/>
          <w:szCs w:val="30"/>
          <w:highlight w:val="none"/>
        </w:rPr>
        <w:t>表中报价总计应与对应开标（报价）一览表中总价一致</w:t>
      </w:r>
      <w:r>
        <w:rPr>
          <w:rFonts w:hint="eastAsia" w:ascii="宋体" w:hAnsi="宋体" w:eastAsia="宋体" w:cs="宋体"/>
          <w:b/>
          <w:sz w:val="24"/>
          <w:highlight w:val="none"/>
        </w:rPr>
        <w:t>。</w:t>
      </w:r>
    </w:p>
    <w:p w14:paraId="7277A4E4">
      <w:pPr>
        <w:spacing w:line="560" w:lineRule="exact"/>
        <w:rPr>
          <w:rFonts w:hint="eastAsia" w:ascii="宋体" w:hAnsi="宋体" w:eastAsia="宋体" w:cs="宋体"/>
          <w:sz w:val="24"/>
          <w:highlight w:val="none"/>
        </w:rPr>
      </w:pPr>
      <w:r>
        <w:rPr>
          <w:rFonts w:hint="eastAsia" w:ascii="宋体" w:hAnsi="宋体" w:eastAsia="宋体" w:cs="宋体"/>
          <w:sz w:val="24"/>
          <w:highlight w:val="none"/>
        </w:rPr>
        <w:t xml:space="preserve">单位名称（公章）：  </w:t>
      </w:r>
    </w:p>
    <w:p w14:paraId="3E7A289B">
      <w:pPr>
        <w:rPr>
          <w:rFonts w:hint="eastAsia" w:ascii="宋体" w:hAnsi="宋体" w:eastAsia="宋体" w:cs="宋体"/>
          <w:sz w:val="24"/>
          <w:szCs w:val="24"/>
          <w:highlight w:val="none"/>
        </w:rPr>
      </w:pPr>
    </w:p>
    <w:p w14:paraId="47731FAC">
      <w:pP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法定代表人（或授权代表）：（签字或盖章）</w:t>
      </w:r>
    </w:p>
    <w:p w14:paraId="39BBC38E">
      <w:pPr>
        <w:pStyle w:val="23"/>
        <w:spacing w:line="700" w:lineRule="exact"/>
        <w:ind w:firstLine="629"/>
        <w:rPr>
          <w:rFonts w:hint="eastAsia" w:ascii="宋体" w:hAnsi="宋体" w:eastAsia="宋体" w:cs="宋体"/>
          <w:sz w:val="24"/>
          <w:szCs w:val="20"/>
          <w:highlight w:val="none"/>
        </w:rPr>
      </w:pPr>
      <w:r>
        <w:rPr>
          <w:rFonts w:hint="eastAsia" w:ascii="宋体" w:hAnsi="宋体" w:eastAsia="宋体" w:cs="宋体"/>
          <w:sz w:val="24"/>
          <w:szCs w:val="20"/>
          <w:highlight w:val="none"/>
        </w:rPr>
        <w:t xml:space="preserve">年 </w:t>
      </w:r>
      <w:r>
        <w:rPr>
          <w:rFonts w:hint="eastAsia" w:ascii="宋体" w:hAnsi="宋体" w:cs="宋体"/>
          <w:sz w:val="24"/>
          <w:szCs w:val="20"/>
          <w:highlight w:val="none"/>
          <w:lang w:val="en-US" w:eastAsia="zh-CN"/>
        </w:rPr>
        <w:t xml:space="preserve">   </w:t>
      </w:r>
      <w:r>
        <w:rPr>
          <w:rFonts w:hint="eastAsia" w:ascii="宋体" w:hAnsi="宋体" w:eastAsia="宋体" w:cs="宋体"/>
          <w:sz w:val="24"/>
          <w:szCs w:val="20"/>
          <w:highlight w:val="none"/>
        </w:rPr>
        <w:t xml:space="preserve"> 月</w:t>
      </w:r>
      <w:r>
        <w:rPr>
          <w:rFonts w:hint="eastAsia" w:ascii="宋体" w:hAnsi="宋体" w:cs="宋体"/>
          <w:sz w:val="24"/>
          <w:szCs w:val="20"/>
          <w:highlight w:val="none"/>
          <w:lang w:val="en-US" w:eastAsia="zh-CN"/>
        </w:rPr>
        <w:t xml:space="preserve">   </w:t>
      </w:r>
      <w:r>
        <w:rPr>
          <w:rFonts w:hint="eastAsia" w:ascii="宋体" w:hAnsi="宋体" w:eastAsia="宋体" w:cs="宋体"/>
          <w:sz w:val="24"/>
          <w:szCs w:val="20"/>
          <w:highlight w:val="none"/>
        </w:rPr>
        <w:t xml:space="preserve">  日</w:t>
      </w:r>
    </w:p>
    <w:p w14:paraId="2336D7DB">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19D56D7">
      <w:pPr>
        <w:pStyle w:val="30"/>
        <w:outlineLvl w:val="1"/>
        <w:rPr>
          <w:rFonts w:hint="eastAsia" w:ascii="宋体" w:hAnsi="宋体" w:eastAsia="宋体" w:cs="宋体"/>
          <w:highlight w:val="none"/>
        </w:rPr>
      </w:pPr>
      <w:r>
        <w:rPr>
          <w:rFonts w:hint="eastAsia" w:ascii="宋体" w:hAnsi="宋体" w:eastAsia="宋体" w:cs="宋体"/>
          <w:highlight w:val="none"/>
          <w:lang w:eastAsia="zh-CN"/>
        </w:rPr>
        <w:t>六</w:t>
      </w:r>
      <w:r>
        <w:rPr>
          <w:rFonts w:hint="eastAsia" w:ascii="宋体" w:hAnsi="宋体" w:eastAsia="宋体" w:cs="宋体"/>
          <w:highlight w:val="none"/>
        </w:rPr>
        <w:t>、供应商承担类似项目业绩一览表</w:t>
      </w:r>
    </w:p>
    <w:p w14:paraId="3C6B19BC">
      <w:pPr>
        <w:pStyle w:val="18"/>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供应商承担类似项目业绩一览表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29"/>
        <w:gridCol w:w="3827"/>
        <w:gridCol w:w="2433"/>
        <w:gridCol w:w="1395"/>
      </w:tblGrid>
      <w:tr w14:paraId="1FAF1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3" w:hRule="atLeast"/>
          <w:jc w:val="center"/>
        </w:trPr>
        <w:tc>
          <w:tcPr>
            <w:tcW w:w="1229" w:type="dxa"/>
          </w:tcPr>
          <w:p w14:paraId="5549979D">
            <w:pPr>
              <w:pStyle w:val="18"/>
              <w:spacing w:line="56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序号</w:t>
            </w:r>
          </w:p>
        </w:tc>
        <w:tc>
          <w:tcPr>
            <w:tcW w:w="3827" w:type="dxa"/>
            <w:vAlign w:val="center"/>
          </w:tcPr>
          <w:p w14:paraId="6EEFF32B">
            <w:pPr>
              <w:pStyle w:val="18"/>
              <w:spacing w:line="56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项目名称</w:t>
            </w:r>
          </w:p>
        </w:tc>
        <w:tc>
          <w:tcPr>
            <w:tcW w:w="2433" w:type="dxa"/>
            <w:vAlign w:val="center"/>
          </w:tcPr>
          <w:p w14:paraId="372860C0">
            <w:pPr>
              <w:pStyle w:val="18"/>
              <w:spacing w:line="56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采购单位</w:t>
            </w:r>
          </w:p>
        </w:tc>
        <w:tc>
          <w:tcPr>
            <w:tcW w:w="1395" w:type="dxa"/>
            <w:vAlign w:val="center"/>
          </w:tcPr>
          <w:p w14:paraId="7271AA24">
            <w:pPr>
              <w:pStyle w:val="18"/>
              <w:spacing w:line="56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合同金额</w:t>
            </w:r>
          </w:p>
        </w:tc>
      </w:tr>
      <w:tr w14:paraId="7163C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0" w:hRule="atLeast"/>
          <w:jc w:val="center"/>
        </w:trPr>
        <w:tc>
          <w:tcPr>
            <w:tcW w:w="1229" w:type="dxa"/>
          </w:tcPr>
          <w:p w14:paraId="075D2D98">
            <w:pPr>
              <w:pStyle w:val="18"/>
              <w:spacing w:line="560" w:lineRule="exact"/>
              <w:jc w:val="center"/>
              <w:rPr>
                <w:rFonts w:hint="eastAsia" w:ascii="宋体" w:hAnsi="宋体" w:eastAsia="宋体" w:cs="宋体"/>
                <w:sz w:val="28"/>
                <w:highlight w:val="none"/>
              </w:rPr>
            </w:pPr>
          </w:p>
        </w:tc>
        <w:tc>
          <w:tcPr>
            <w:tcW w:w="3827" w:type="dxa"/>
            <w:vAlign w:val="center"/>
          </w:tcPr>
          <w:p w14:paraId="4F62ABFE">
            <w:pPr>
              <w:pStyle w:val="18"/>
              <w:spacing w:line="560" w:lineRule="exact"/>
              <w:jc w:val="center"/>
              <w:rPr>
                <w:rFonts w:hint="eastAsia" w:ascii="宋体" w:hAnsi="宋体" w:eastAsia="宋体" w:cs="宋体"/>
                <w:sz w:val="28"/>
                <w:highlight w:val="none"/>
              </w:rPr>
            </w:pPr>
          </w:p>
        </w:tc>
        <w:tc>
          <w:tcPr>
            <w:tcW w:w="2433" w:type="dxa"/>
            <w:vAlign w:val="center"/>
          </w:tcPr>
          <w:p w14:paraId="495C8F2B">
            <w:pPr>
              <w:pStyle w:val="18"/>
              <w:spacing w:line="560" w:lineRule="exact"/>
              <w:jc w:val="center"/>
              <w:rPr>
                <w:rFonts w:hint="eastAsia" w:ascii="宋体" w:hAnsi="宋体" w:eastAsia="宋体" w:cs="宋体"/>
                <w:sz w:val="28"/>
                <w:highlight w:val="none"/>
              </w:rPr>
            </w:pPr>
          </w:p>
        </w:tc>
        <w:tc>
          <w:tcPr>
            <w:tcW w:w="1395" w:type="dxa"/>
            <w:vAlign w:val="center"/>
          </w:tcPr>
          <w:p w14:paraId="389AEFB9">
            <w:pPr>
              <w:pStyle w:val="18"/>
              <w:spacing w:line="560" w:lineRule="exact"/>
              <w:jc w:val="center"/>
              <w:rPr>
                <w:rFonts w:hint="eastAsia" w:ascii="宋体" w:hAnsi="宋体" w:eastAsia="宋体" w:cs="宋体"/>
                <w:sz w:val="28"/>
                <w:highlight w:val="none"/>
              </w:rPr>
            </w:pPr>
          </w:p>
        </w:tc>
      </w:tr>
      <w:tr w14:paraId="6BB5E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5" w:hRule="atLeast"/>
          <w:jc w:val="center"/>
        </w:trPr>
        <w:tc>
          <w:tcPr>
            <w:tcW w:w="1229" w:type="dxa"/>
          </w:tcPr>
          <w:p w14:paraId="1E62851A">
            <w:pPr>
              <w:pStyle w:val="18"/>
              <w:spacing w:line="560" w:lineRule="exact"/>
              <w:jc w:val="center"/>
              <w:rPr>
                <w:rFonts w:hint="eastAsia" w:ascii="宋体" w:hAnsi="宋体" w:eastAsia="宋体" w:cs="宋体"/>
                <w:sz w:val="28"/>
                <w:highlight w:val="none"/>
              </w:rPr>
            </w:pPr>
          </w:p>
        </w:tc>
        <w:tc>
          <w:tcPr>
            <w:tcW w:w="3827" w:type="dxa"/>
            <w:vAlign w:val="center"/>
          </w:tcPr>
          <w:p w14:paraId="4EAAA514">
            <w:pPr>
              <w:pStyle w:val="18"/>
              <w:spacing w:line="560" w:lineRule="exact"/>
              <w:jc w:val="center"/>
              <w:rPr>
                <w:rFonts w:hint="eastAsia" w:ascii="宋体" w:hAnsi="宋体" w:eastAsia="宋体" w:cs="宋体"/>
                <w:sz w:val="28"/>
                <w:highlight w:val="none"/>
              </w:rPr>
            </w:pPr>
          </w:p>
        </w:tc>
        <w:tc>
          <w:tcPr>
            <w:tcW w:w="2433" w:type="dxa"/>
            <w:vAlign w:val="center"/>
          </w:tcPr>
          <w:p w14:paraId="3E0D80F0">
            <w:pPr>
              <w:pStyle w:val="18"/>
              <w:spacing w:line="560" w:lineRule="exact"/>
              <w:jc w:val="center"/>
              <w:rPr>
                <w:rFonts w:hint="eastAsia" w:ascii="宋体" w:hAnsi="宋体" w:eastAsia="宋体" w:cs="宋体"/>
                <w:sz w:val="28"/>
                <w:highlight w:val="none"/>
              </w:rPr>
            </w:pPr>
          </w:p>
        </w:tc>
        <w:tc>
          <w:tcPr>
            <w:tcW w:w="1395" w:type="dxa"/>
            <w:vAlign w:val="center"/>
          </w:tcPr>
          <w:p w14:paraId="5B5E181B">
            <w:pPr>
              <w:pStyle w:val="18"/>
              <w:spacing w:line="560" w:lineRule="exact"/>
              <w:jc w:val="center"/>
              <w:rPr>
                <w:rFonts w:hint="eastAsia" w:ascii="宋体" w:hAnsi="宋体" w:eastAsia="宋体" w:cs="宋体"/>
                <w:sz w:val="28"/>
                <w:highlight w:val="none"/>
              </w:rPr>
            </w:pPr>
          </w:p>
        </w:tc>
      </w:tr>
      <w:tr w14:paraId="107A8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5" w:hRule="atLeast"/>
          <w:jc w:val="center"/>
        </w:trPr>
        <w:tc>
          <w:tcPr>
            <w:tcW w:w="1229" w:type="dxa"/>
          </w:tcPr>
          <w:p w14:paraId="34B68CFF">
            <w:pPr>
              <w:pStyle w:val="18"/>
              <w:spacing w:line="560" w:lineRule="exact"/>
              <w:jc w:val="center"/>
              <w:rPr>
                <w:rFonts w:hint="eastAsia" w:ascii="宋体" w:hAnsi="宋体" w:eastAsia="宋体" w:cs="宋体"/>
                <w:sz w:val="28"/>
                <w:highlight w:val="none"/>
              </w:rPr>
            </w:pPr>
          </w:p>
        </w:tc>
        <w:tc>
          <w:tcPr>
            <w:tcW w:w="3827" w:type="dxa"/>
            <w:vAlign w:val="center"/>
          </w:tcPr>
          <w:p w14:paraId="16B0066B">
            <w:pPr>
              <w:pStyle w:val="18"/>
              <w:spacing w:line="560" w:lineRule="exact"/>
              <w:jc w:val="center"/>
              <w:rPr>
                <w:rFonts w:hint="eastAsia" w:ascii="宋体" w:hAnsi="宋体" w:eastAsia="宋体" w:cs="宋体"/>
                <w:sz w:val="28"/>
                <w:highlight w:val="none"/>
              </w:rPr>
            </w:pPr>
          </w:p>
        </w:tc>
        <w:tc>
          <w:tcPr>
            <w:tcW w:w="2433" w:type="dxa"/>
            <w:vAlign w:val="center"/>
          </w:tcPr>
          <w:p w14:paraId="22E244B4">
            <w:pPr>
              <w:pStyle w:val="18"/>
              <w:spacing w:line="560" w:lineRule="exact"/>
              <w:jc w:val="center"/>
              <w:rPr>
                <w:rFonts w:hint="eastAsia" w:ascii="宋体" w:hAnsi="宋体" w:eastAsia="宋体" w:cs="宋体"/>
                <w:sz w:val="28"/>
                <w:highlight w:val="none"/>
              </w:rPr>
            </w:pPr>
          </w:p>
        </w:tc>
        <w:tc>
          <w:tcPr>
            <w:tcW w:w="1395" w:type="dxa"/>
            <w:vAlign w:val="center"/>
          </w:tcPr>
          <w:p w14:paraId="6468F4F1">
            <w:pPr>
              <w:pStyle w:val="18"/>
              <w:spacing w:line="560" w:lineRule="exact"/>
              <w:jc w:val="center"/>
              <w:rPr>
                <w:rFonts w:hint="eastAsia" w:ascii="宋体" w:hAnsi="宋体" w:eastAsia="宋体" w:cs="宋体"/>
                <w:sz w:val="28"/>
                <w:highlight w:val="none"/>
              </w:rPr>
            </w:pPr>
          </w:p>
        </w:tc>
      </w:tr>
      <w:tr w14:paraId="73423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5" w:hRule="atLeast"/>
          <w:jc w:val="center"/>
        </w:trPr>
        <w:tc>
          <w:tcPr>
            <w:tcW w:w="1229" w:type="dxa"/>
          </w:tcPr>
          <w:p w14:paraId="2DD2E2DC">
            <w:pPr>
              <w:pStyle w:val="18"/>
              <w:spacing w:line="560" w:lineRule="exact"/>
              <w:jc w:val="center"/>
              <w:rPr>
                <w:rFonts w:hint="eastAsia" w:ascii="宋体" w:hAnsi="宋体" w:eastAsia="宋体" w:cs="宋体"/>
                <w:sz w:val="28"/>
                <w:highlight w:val="none"/>
              </w:rPr>
            </w:pPr>
          </w:p>
        </w:tc>
        <w:tc>
          <w:tcPr>
            <w:tcW w:w="3827" w:type="dxa"/>
            <w:vAlign w:val="center"/>
          </w:tcPr>
          <w:p w14:paraId="3E73AB84">
            <w:pPr>
              <w:pStyle w:val="18"/>
              <w:spacing w:line="560" w:lineRule="exact"/>
              <w:jc w:val="center"/>
              <w:rPr>
                <w:rFonts w:hint="eastAsia" w:ascii="宋体" w:hAnsi="宋体" w:eastAsia="宋体" w:cs="宋体"/>
                <w:sz w:val="28"/>
                <w:highlight w:val="none"/>
              </w:rPr>
            </w:pPr>
          </w:p>
        </w:tc>
        <w:tc>
          <w:tcPr>
            <w:tcW w:w="2433" w:type="dxa"/>
            <w:vAlign w:val="center"/>
          </w:tcPr>
          <w:p w14:paraId="3B93A99A">
            <w:pPr>
              <w:pStyle w:val="18"/>
              <w:spacing w:line="560" w:lineRule="exact"/>
              <w:jc w:val="center"/>
              <w:rPr>
                <w:rFonts w:hint="eastAsia" w:ascii="宋体" w:hAnsi="宋体" w:eastAsia="宋体" w:cs="宋体"/>
                <w:sz w:val="28"/>
                <w:highlight w:val="none"/>
              </w:rPr>
            </w:pPr>
          </w:p>
        </w:tc>
        <w:tc>
          <w:tcPr>
            <w:tcW w:w="1395" w:type="dxa"/>
            <w:vAlign w:val="center"/>
          </w:tcPr>
          <w:p w14:paraId="607A1033">
            <w:pPr>
              <w:pStyle w:val="18"/>
              <w:spacing w:line="560" w:lineRule="exact"/>
              <w:jc w:val="center"/>
              <w:rPr>
                <w:rFonts w:hint="eastAsia" w:ascii="宋体" w:hAnsi="宋体" w:eastAsia="宋体" w:cs="宋体"/>
                <w:sz w:val="28"/>
                <w:highlight w:val="none"/>
              </w:rPr>
            </w:pPr>
          </w:p>
        </w:tc>
      </w:tr>
    </w:tbl>
    <w:p w14:paraId="49E27C5C">
      <w:pPr>
        <w:spacing w:line="560" w:lineRule="exact"/>
        <w:rPr>
          <w:rFonts w:hint="eastAsia" w:ascii="宋体" w:hAnsi="宋体" w:eastAsia="宋体" w:cs="宋体"/>
          <w:sz w:val="24"/>
          <w:highlight w:val="none"/>
        </w:rPr>
      </w:pPr>
      <w:r>
        <w:rPr>
          <w:rFonts w:hint="eastAsia" w:ascii="宋体" w:hAnsi="宋体" w:eastAsia="宋体" w:cs="宋体"/>
          <w:sz w:val="24"/>
          <w:highlight w:val="none"/>
        </w:rPr>
        <w:t>注：根据</w:t>
      </w:r>
      <w:r>
        <w:rPr>
          <w:rFonts w:hint="eastAsia" w:ascii="宋体" w:hAnsi="宋体" w:eastAsia="宋体" w:cs="宋体"/>
          <w:sz w:val="24"/>
          <w:highlight w:val="none"/>
          <w:lang w:eastAsia="zh-CN"/>
        </w:rPr>
        <w:t>采购</w:t>
      </w:r>
      <w:r>
        <w:rPr>
          <w:rFonts w:hint="eastAsia" w:ascii="宋体" w:hAnsi="宋体" w:eastAsia="宋体" w:cs="宋体"/>
          <w:sz w:val="24"/>
          <w:highlight w:val="none"/>
        </w:rPr>
        <w:t>文件要求提供类似项目业绩，并按要求提供相关证明材料。</w:t>
      </w:r>
    </w:p>
    <w:p w14:paraId="791C5E71">
      <w:pPr>
        <w:spacing w:line="560" w:lineRule="exact"/>
        <w:rPr>
          <w:rFonts w:hint="eastAsia" w:ascii="宋体" w:hAnsi="宋体" w:eastAsia="宋体" w:cs="宋体"/>
          <w:sz w:val="24"/>
          <w:highlight w:val="none"/>
        </w:rPr>
      </w:pPr>
    </w:p>
    <w:p w14:paraId="2B73A6B4">
      <w:pPr>
        <w:spacing w:line="560" w:lineRule="exact"/>
        <w:rPr>
          <w:rFonts w:hint="eastAsia" w:ascii="宋体" w:hAnsi="宋体" w:eastAsia="宋体" w:cs="宋体"/>
          <w:sz w:val="24"/>
          <w:highlight w:val="none"/>
        </w:rPr>
      </w:pPr>
      <w:r>
        <w:rPr>
          <w:rFonts w:hint="eastAsia" w:ascii="宋体" w:hAnsi="宋体" w:eastAsia="宋体" w:cs="宋体"/>
          <w:sz w:val="24"/>
          <w:highlight w:val="none"/>
        </w:rPr>
        <w:t xml:space="preserve">单位名称（公章）：  </w:t>
      </w:r>
    </w:p>
    <w:p w14:paraId="2D5FC871">
      <w:pPr>
        <w:rPr>
          <w:rFonts w:hint="eastAsia" w:ascii="宋体" w:hAnsi="宋体" w:eastAsia="宋体" w:cs="宋体"/>
          <w:sz w:val="24"/>
          <w:highlight w:val="none"/>
        </w:rPr>
      </w:pPr>
      <w:r>
        <w:rPr>
          <w:rFonts w:hint="eastAsia" w:ascii="宋体" w:hAnsi="宋体" w:eastAsia="宋体" w:cs="宋体"/>
          <w:sz w:val="24"/>
          <w:highlight w:val="none"/>
        </w:rPr>
        <w:br w:type="page"/>
      </w:r>
    </w:p>
    <w:p w14:paraId="6F87F227">
      <w:pPr>
        <w:pStyle w:val="30"/>
        <w:outlineLvl w:val="1"/>
        <w:rPr>
          <w:rFonts w:hint="default" w:ascii="宋体" w:hAnsi="宋体" w:eastAsia="宋体" w:cs="宋体"/>
          <w:highlight w:val="none"/>
          <w:lang w:val="en-US" w:eastAsia="zh-CN"/>
        </w:rPr>
      </w:pPr>
      <w:r>
        <w:rPr>
          <w:rFonts w:hint="eastAsia" w:ascii="宋体" w:hAnsi="宋体" w:eastAsia="宋体" w:cs="宋体"/>
          <w:highlight w:val="none"/>
          <w:lang w:eastAsia="zh-CN"/>
        </w:rPr>
        <w:t>七</w:t>
      </w:r>
      <w:r>
        <w:rPr>
          <w:rFonts w:hint="eastAsia" w:ascii="宋体" w:hAnsi="宋体" w:eastAsia="宋体" w:cs="宋体"/>
          <w:highlight w:val="none"/>
        </w:rPr>
        <w:t>、</w:t>
      </w:r>
      <w:r>
        <w:rPr>
          <w:rFonts w:hint="eastAsia" w:ascii="宋体" w:hAnsi="宋体" w:eastAsia="宋体" w:cs="宋体"/>
          <w:highlight w:val="none"/>
          <w:lang w:val="en-US" w:eastAsia="zh-CN"/>
        </w:rPr>
        <w:t>技术方案</w:t>
      </w:r>
    </w:p>
    <w:p w14:paraId="10724979">
      <w:pPr>
        <w:spacing w:line="274" w:lineRule="auto"/>
        <w:rPr>
          <w:rFonts w:hint="eastAsia" w:ascii="宋体" w:hAnsi="宋体" w:eastAsia="宋体" w:cs="宋体"/>
          <w:highlight w:val="none"/>
          <w:lang w:eastAsia="zh-CN"/>
        </w:rPr>
      </w:pPr>
      <w:r>
        <w:rPr>
          <w:rFonts w:hint="eastAsia" w:ascii="宋体" w:hAnsi="宋体" w:eastAsia="宋体" w:cs="宋体"/>
          <w:highlight w:val="none"/>
          <w:lang w:eastAsia="zh-CN"/>
        </w:rPr>
        <w:t>（</w:t>
      </w:r>
      <w:r>
        <w:rPr>
          <w:rFonts w:hint="eastAsia" w:ascii="宋体" w:hAnsi="宋体" w:eastAsia="宋体" w:cs="宋体"/>
          <w:highlight w:val="none"/>
          <w:lang w:val="en-US" w:eastAsia="zh-CN"/>
        </w:rPr>
        <w:t>格式投标人自拟</w:t>
      </w:r>
      <w:r>
        <w:rPr>
          <w:rFonts w:hint="eastAsia" w:ascii="宋体" w:hAnsi="宋体" w:eastAsia="宋体" w:cs="宋体"/>
          <w:highlight w:val="none"/>
          <w:lang w:eastAsia="zh-CN"/>
        </w:rPr>
        <w:t>）</w:t>
      </w:r>
    </w:p>
    <w:p w14:paraId="279D5B78">
      <w:pPr>
        <w:spacing w:line="560" w:lineRule="exact"/>
        <w:rPr>
          <w:rFonts w:hint="eastAsia" w:ascii="宋体" w:hAnsi="宋体" w:eastAsia="宋体" w:cs="宋体"/>
          <w:sz w:val="24"/>
          <w:highlight w:val="none"/>
        </w:rPr>
      </w:pPr>
    </w:p>
    <w:p w14:paraId="743FB4C2">
      <w:pPr>
        <w:pStyle w:val="2"/>
        <w:rPr>
          <w:rFonts w:hint="eastAsia"/>
          <w:highlight w:val="none"/>
        </w:rPr>
      </w:pPr>
    </w:p>
    <w:p w14:paraId="07095C1D">
      <w:pPr>
        <w:spacing w:line="560" w:lineRule="exact"/>
        <w:rPr>
          <w:rFonts w:hint="eastAsia" w:ascii="宋体" w:hAnsi="宋体" w:eastAsia="宋体" w:cs="宋体"/>
          <w:sz w:val="24"/>
          <w:highlight w:val="none"/>
        </w:rPr>
      </w:pPr>
      <w:r>
        <w:rPr>
          <w:rFonts w:hint="eastAsia" w:ascii="宋体" w:hAnsi="宋体" w:eastAsia="宋体" w:cs="宋体"/>
          <w:sz w:val="24"/>
          <w:highlight w:val="none"/>
        </w:rPr>
        <w:t xml:space="preserve">单位名称（公章）：  </w:t>
      </w:r>
    </w:p>
    <w:p w14:paraId="7FB79F40">
      <w:pPr>
        <w:rPr>
          <w:rFonts w:hint="eastAsia" w:ascii="宋体" w:hAnsi="宋体" w:eastAsia="宋体" w:cs="宋体"/>
          <w:sz w:val="24"/>
          <w:szCs w:val="24"/>
          <w:highlight w:val="none"/>
        </w:rPr>
      </w:pPr>
    </w:p>
    <w:p w14:paraId="1E35B11D">
      <w:pP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法定代表人（或授权代表）：（签字或盖章）</w:t>
      </w:r>
    </w:p>
    <w:p w14:paraId="61392BC0">
      <w:pPr>
        <w:pStyle w:val="23"/>
        <w:spacing w:line="700" w:lineRule="exact"/>
        <w:ind w:firstLine="629"/>
        <w:rPr>
          <w:rFonts w:hint="eastAsia" w:ascii="宋体" w:hAnsi="宋体" w:eastAsia="宋体" w:cs="宋体"/>
          <w:sz w:val="24"/>
          <w:szCs w:val="20"/>
          <w:highlight w:val="none"/>
        </w:rPr>
      </w:pPr>
      <w:r>
        <w:rPr>
          <w:rFonts w:hint="eastAsia" w:ascii="宋体" w:hAnsi="宋体" w:eastAsia="宋体" w:cs="宋体"/>
          <w:sz w:val="24"/>
          <w:szCs w:val="20"/>
          <w:highlight w:val="none"/>
        </w:rPr>
        <w:t>年  月  日</w:t>
      </w:r>
    </w:p>
    <w:p w14:paraId="6A7359BD">
      <w:pPr>
        <w:rPr>
          <w:rFonts w:hint="eastAsia" w:ascii="宋体" w:hAnsi="宋体" w:eastAsia="宋体" w:cs="宋体"/>
          <w:highlight w:val="none"/>
        </w:rPr>
      </w:pPr>
      <w:r>
        <w:rPr>
          <w:rFonts w:hint="eastAsia" w:ascii="宋体" w:hAnsi="宋体" w:eastAsia="宋体" w:cs="宋体"/>
          <w:highlight w:val="none"/>
        </w:rPr>
        <w:br w:type="page"/>
      </w:r>
    </w:p>
    <w:p w14:paraId="28B211C4">
      <w:pPr>
        <w:pStyle w:val="30"/>
        <w:outlineLvl w:val="1"/>
        <w:rPr>
          <w:rFonts w:hint="eastAsia" w:ascii="宋体" w:hAnsi="宋体" w:eastAsia="宋体" w:cs="宋体"/>
          <w:highlight w:val="none"/>
        </w:rPr>
      </w:pPr>
      <w:r>
        <w:rPr>
          <w:rFonts w:hint="eastAsia" w:ascii="宋体" w:hAnsi="宋体" w:eastAsia="宋体" w:cs="宋体"/>
          <w:highlight w:val="none"/>
          <w:lang w:eastAsia="zh-CN"/>
        </w:rPr>
        <w:t>八</w:t>
      </w:r>
      <w:r>
        <w:rPr>
          <w:rFonts w:hint="eastAsia" w:ascii="宋体" w:hAnsi="宋体" w:eastAsia="宋体" w:cs="宋体"/>
          <w:highlight w:val="none"/>
        </w:rPr>
        <w:t>、企业资格证明文件</w:t>
      </w:r>
    </w:p>
    <w:p w14:paraId="15725A7E">
      <w:pPr>
        <w:rPr>
          <w:rFonts w:hint="eastAsia" w:ascii="宋体" w:hAnsi="宋体" w:eastAsia="宋体" w:cs="宋体"/>
          <w:highlight w:val="none"/>
        </w:rPr>
      </w:pPr>
      <w:r>
        <w:rPr>
          <w:rFonts w:hint="eastAsia" w:ascii="宋体" w:hAnsi="宋体" w:eastAsia="宋体" w:cs="宋体"/>
          <w:spacing w:val="-1"/>
          <w:highlight w:val="none"/>
        </w:rPr>
        <w:t>提供相应影印件，并加盖公章。</w:t>
      </w:r>
    </w:p>
    <w:p w14:paraId="2323CB6E">
      <w:pPr>
        <w:rPr>
          <w:rFonts w:hint="eastAsia" w:ascii="宋体" w:hAnsi="宋体" w:eastAsia="宋体" w:cs="宋体"/>
          <w:highlight w:val="none"/>
        </w:rPr>
      </w:pPr>
    </w:p>
    <w:p w14:paraId="772E9A6B">
      <w:pPr>
        <w:rPr>
          <w:rFonts w:hint="eastAsia" w:ascii="宋体" w:hAnsi="宋体" w:eastAsia="宋体" w:cs="宋体"/>
          <w:highlight w:val="none"/>
        </w:rPr>
      </w:pPr>
      <w:r>
        <w:rPr>
          <w:rFonts w:hint="eastAsia" w:ascii="宋体" w:hAnsi="宋体" w:eastAsia="宋体" w:cs="宋体"/>
          <w:highlight w:val="none"/>
        </w:rPr>
        <w:br w:type="page"/>
      </w:r>
    </w:p>
    <w:p w14:paraId="7F2975CA">
      <w:pPr>
        <w:pStyle w:val="30"/>
        <w:outlineLvl w:val="1"/>
        <w:rPr>
          <w:rFonts w:hint="eastAsia" w:ascii="宋体" w:hAnsi="宋体" w:eastAsia="宋体" w:cs="宋体"/>
          <w:highlight w:val="none"/>
        </w:rPr>
      </w:pPr>
      <w:r>
        <w:rPr>
          <w:rFonts w:hint="eastAsia" w:ascii="宋体" w:hAnsi="宋体" w:eastAsia="宋体" w:cs="宋体"/>
          <w:highlight w:val="none"/>
          <w:lang w:eastAsia="zh-CN"/>
        </w:rPr>
        <w:t>九</w:t>
      </w:r>
      <w:r>
        <w:rPr>
          <w:rFonts w:hint="eastAsia" w:ascii="宋体" w:hAnsi="宋体" w:eastAsia="宋体" w:cs="宋体"/>
          <w:highlight w:val="none"/>
        </w:rPr>
        <w:t>、投标所需其它资料</w:t>
      </w:r>
    </w:p>
    <w:p w14:paraId="30DDEA76">
      <w:pPr>
        <w:rPr>
          <w:rFonts w:hint="eastAsia" w:ascii="宋体" w:hAnsi="宋体" w:eastAsia="宋体" w:cs="宋体"/>
          <w:highlight w:val="none"/>
        </w:rPr>
      </w:pPr>
      <w:r>
        <w:rPr>
          <w:rFonts w:hint="eastAsia" w:ascii="宋体" w:hAnsi="宋体" w:eastAsia="宋体" w:cs="宋体"/>
          <w:spacing w:val="-1"/>
          <w:highlight w:val="none"/>
        </w:rPr>
        <w:t>为完成本项目投标人认为所需要的其它资料。</w:t>
      </w:r>
    </w:p>
    <w:p w14:paraId="1C1904ED">
      <w:pPr>
        <w:pStyle w:val="2"/>
        <w:rPr>
          <w:rFonts w:hint="eastAsia" w:ascii="宋体" w:hAnsi="宋体" w:eastAsia="宋体" w:cs="宋体"/>
          <w:highlight w:val="none"/>
        </w:rPr>
      </w:pPr>
    </w:p>
    <w:p w14:paraId="36EA0977">
      <w:pPr>
        <w:pStyle w:val="2"/>
        <w:rPr>
          <w:rFonts w:hint="eastAsia" w:ascii="宋体" w:hAnsi="宋体" w:eastAsia="宋体" w:cs="宋体"/>
          <w:highlight w:val="none"/>
        </w:rPr>
      </w:pPr>
    </w:p>
    <w:sectPr>
      <w:footerReference r:id="rId5" w:type="default"/>
      <w:pgSz w:w="11906" w:h="16838"/>
      <w:pgMar w:top="1814" w:right="1486" w:bottom="1984" w:left="1800"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10" w:usb3="00000000" w:csb0="00040000"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281C2">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50C584">
                          <w:pPr>
                            <w:pStyle w:val="6"/>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550C584">
                    <w:pPr>
                      <w:pStyle w:val="6"/>
                      <w:rPr>
                        <w:rFonts w:hint="eastAsia" w:eastAsia="宋体"/>
                        <w:lang w:eastAsia="zh-CN"/>
                      </w:rPr>
                    </w:pPr>
                  </w:p>
                </w:txbxContent>
              </v:textbox>
            </v:shape>
          </w:pict>
        </mc:Fallback>
      </mc:AlternateContent>
    </w:r>
    <w:r>
      <w:drawing>
        <wp:anchor distT="0" distB="0" distL="114300" distR="114300" simplePos="0" relativeHeight="251664384" behindDoc="0" locked="0" layoutInCell="1" allowOverlap="1">
          <wp:simplePos x="0" y="0"/>
          <wp:positionH relativeFrom="column">
            <wp:posOffset>3992245</wp:posOffset>
          </wp:positionH>
          <wp:positionV relativeFrom="paragraph">
            <wp:posOffset>-19685</wp:posOffset>
          </wp:positionV>
          <wp:extent cx="1502410" cy="109855"/>
          <wp:effectExtent l="0" t="0" r="6350" b="12065"/>
          <wp:wrapNone/>
          <wp:docPr id="7" name="Picture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descr="1"/>
                  <pic:cNvPicPr>
                    <a:picLocks noChangeAspect="1"/>
                  </pic:cNvPicPr>
                </pic:nvPicPr>
                <pic:blipFill>
                  <a:blip r:embed="rId1"/>
                  <a:stretch>
                    <a:fillRect/>
                  </a:stretch>
                </pic:blipFill>
                <pic:spPr>
                  <a:xfrm>
                    <a:off x="0" y="0"/>
                    <a:ext cx="1502410" cy="109855"/>
                  </a:xfrm>
                  <a:prstGeom prst="rect">
                    <a:avLst/>
                  </a:prstGeom>
                  <a:noFill/>
                  <a:ln>
                    <a:noFill/>
                  </a:ln>
                </pic:spPr>
              </pic:pic>
            </a:graphicData>
          </a:graphic>
        </wp:anchor>
      </w:drawing>
    </w:r>
    <w:r>
      <mc:AlternateContent>
        <mc:Choice Requires="wps">
          <w:drawing>
            <wp:anchor distT="0" distB="0" distL="114300" distR="114300" simplePos="0" relativeHeight="251663360" behindDoc="0" locked="0" layoutInCell="1" allowOverlap="1">
              <wp:simplePos x="0" y="0"/>
              <wp:positionH relativeFrom="column">
                <wp:posOffset>-1118870</wp:posOffset>
              </wp:positionH>
              <wp:positionV relativeFrom="paragraph">
                <wp:posOffset>-192405</wp:posOffset>
              </wp:positionV>
              <wp:extent cx="7558405" cy="635"/>
              <wp:effectExtent l="0" t="7620" r="635" b="14605"/>
              <wp:wrapNone/>
              <wp:docPr id="8" name="直接连接符 8"/>
              <wp:cNvGraphicFramePr/>
              <a:graphic xmlns:a="http://schemas.openxmlformats.org/drawingml/2006/main">
                <a:graphicData uri="http://schemas.microsoft.com/office/word/2010/wordprocessingShape">
                  <wps:wsp>
                    <wps:cNvCnPr/>
                    <wps:spPr>
                      <a:xfrm>
                        <a:off x="0" y="0"/>
                        <a:ext cx="7558405" cy="635"/>
                      </a:xfrm>
                      <a:prstGeom prst="line">
                        <a:avLst/>
                      </a:prstGeom>
                      <a:ln w="15875" cap="flat" cmpd="sng">
                        <a:solidFill>
                          <a:srgbClr val="005E5E"/>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8.1pt;margin-top:-15.15pt;height:0.05pt;width:595.15pt;z-index:251663360;mso-width-relative:page;mso-height-relative:page;" filled="f" stroked="t" coordsize="21600,21600" o:gfxdata="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4tBRLbAAAADQEAAA8AAAAAAAAAAQAgAAAAIgAAAGRycy9kb3ducmV2&#10;LnhtbFBLAQIUABQAAAAIAIdO4kAq+Fuy+QEAAOcDAAAOAAAAAAAAAAEAIAAAACoBAABkcnMvZTJv&#10;RG9jLnhtbFBLBQYAAAAABgAGAFkBAACVBQAAAAA=&#10;">
              <v:fill on="f" focussize="0,0"/>
              <v:stroke weight="1.25pt" color="#005E5E" joinstyle="round"/>
              <v:imagedata o:title=""/>
              <o:lock v:ext="edit" aspectratio="f"/>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233E9">
    <w:pPr>
      <w:pStyle w:val="6"/>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1046EC">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31046EC">
                    <w:pPr>
                      <w:pStyle w:val="6"/>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74797C">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3D74797C">
                    <w:pPr>
                      <w:rPr>
                        <w:rFonts w:hint="eastAsia"/>
                        <w:lang w:eastAsia="zh-CN"/>
                      </w:rPr>
                    </w:pPr>
                  </w:p>
                </w:txbxContent>
              </v:textbox>
            </v:shape>
          </w:pict>
        </mc:Fallback>
      </mc:AlternateContent>
    </w:r>
    <w:r>
      <w:drawing>
        <wp:anchor distT="0" distB="0" distL="114300" distR="114300" simplePos="0" relativeHeight="251668480" behindDoc="0" locked="0" layoutInCell="1" allowOverlap="1">
          <wp:simplePos x="0" y="0"/>
          <wp:positionH relativeFrom="column">
            <wp:posOffset>3992245</wp:posOffset>
          </wp:positionH>
          <wp:positionV relativeFrom="paragraph">
            <wp:posOffset>-19685</wp:posOffset>
          </wp:positionV>
          <wp:extent cx="1502410" cy="109855"/>
          <wp:effectExtent l="0" t="0" r="6350" b="12065"/>
          <wp:wrapNone/>
          <wp:docPr id="11" name="Picture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4" descr="1"/>
                  <pic:cNvPicPr>
                    <a:picLocks noChangeAspect="1"/>
                  </pic:cNvPicPr>
                </pic:nvPicPr>
                <pic:blipFill>
                  <a:blip r:embed="rId1"/>
                  <a:stretch>
                    <a:fillRect/>
                  </a:stretch>
                </pic:blipFill>
                <pic:spPr>
                  <a:xfrm>
                    <a:off x="0" y="0"/>
                    <a:ext cx="1502410" cy="109855"/>
                  </a:xfrm>
                  <a:prstGeom prst="rect">
                    <a:avLst/>
                  </a:prstGeom>
                  <a:noFill/>
                  <a:ln>
                    <a:noFill/>
                  </a:ln>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-1118870</wp:posOffset>
              </wp:positionH>
              <wp:positionV relativeFrom="paragraph">
                <wp:posOffset>-192405</wp:posOffset>
              </wp:positionV>
              <wp:extent cx="7558405" cy="635"/>
              <wp:effectExtent l="0" t="7620" r="635" b="14605"/>
              <wp:wrapNone/>
              <wp:docPr id="12" name="直接连接符 12"/>
              <wp:cNvGraphicFramePr/>
              <a:graphic xmlns:a="http://schemas.openxmlformats.org/drawingml/2006/main">
                <a:graphicData uri="http://schemas.microsoft.com/office/word/2010/wordprocessingShape">
                  <wps:wsp>
                    <wps:cNvCnPr/>
                    <wps:spPr>
                      <a:xfrm>
                        <a:off x="0" y="0"/>
                        <a:ext cx="7558405" cy="635"/>
                      </a:xfrm>
                      <a:prstGeom prst="line">
                        <a:avLst/>
                      </a:prstGeom>
                      <a:ln w="15875" cap="flat" cmpd="sng">
                        <a:solidFill>
                          <a:srgbClr val="005E5E"/>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8.1pt;margin-top:-15.15pt;height:0.05pt;width:595.15pt;z-index:251666432;mso-width-relative:page;mso-height-relative:page;" filled="f" stroked="t" coordsize="21600,21600" o:gfxdata="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4tBRLbAAAADQEAAA8AAAAAAAAAAQAgAAAAIgAAAGRycy9kb3ducmV2&#10;LnhtbFBLAQIUABQAAAAIAIdO4kAyDflo+QEAAOkDAAAOAAAAAAAAAAEAIAAAACoBAABkcnMvZTJv&#10;RG9jLnhtbFBLBQYAAAAABgAGAFkBAACVBQAAAAA=&#10;">
              <v:fill on="f" focussize="0,0"/>
              <v:stroke weight="1.25pt" color="#005E5E" joinstyle="round"/>
              <v:imagedata o:title=""/>
              <o:lock v:ext="edit" aspectratio="f"/>
            </v:lin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E56B2">
    <w:pPr>
      <w:pStyle w:val="7"/>
      <w:pBdr>
        <w:bottom w:val="none" w:color="auto" w:sz="0" w:space="1"/>
      </w:pBdr>
      <w:bidi w:val="0"/>
    </w:pPr>
    <w:r>
      <w:drawing>
        <wp:anchor distT="0" distB="0" distL="114300" distR="114300" simplePos="0" relativeHeight="251661312" behindDoc="0" locked="0" layoutInCell="1" allowOverlap="1">
          <wp:simplePos x="0" y="0"/>
          <wp:positionH relativeFrom="column">
            <wp:posOffset>358140</wp:posOffset>
          </wp:positionH>
          <wp:positionV relativeFrom="paragraph">
            <wp:posOffset>-57150</wp:posOffset>
          </wp:positionV>
          <wp:extent cx="2357120" cy="257175"/>
          <wp:effectExtent l="0" t="0" r="5080" b="1905"/>
          <wp:wrapNone/>
          <wp:docPr id="4" name="Picture 2" descr="工作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工作证"/>
                  <pic:cNvPicPr>
                    <a:picLocks noChangeAspect="1"/>
                  </pic:cNvPicPr>
                </pic:nvPicPr>
                <pic:blipFill>
                  <a:blip r:embed="rId1"/>
                  <a:stretch>
                    <a:fillRect/>
                  </a:stretch>
                </pic:blipFill>
                <pic:spPr>
                  <a:xfrm>
                    <a:off x="0" y="0"/>
                    <a:ext cx="2357120" cy="257175"/>
                  </a:xfrm>
                  <a:prstGeom prst="rect">
                    <a:avLst/>
                  </a:prstGeom>
                  <a:noFill/>
                  <a:ln>
                    <a:noFill/>
                  </a:ln>
                </pic:spPr>
              </pic:pic>
            </a:graphicData>
          </a:graphic>
        </wp:anchor>
      </w:drawing>
    </w:r>
    <w:r>
      <w:rPr>
        <w:sz w:val="21"/>
      </w:rPr>
      <mc:AlternateContent>
        <mc:Choice Requires="wps">
          <w:drawing>
            <wp:anchor distT="0" distB="0" distL="114300" distR="114300" simplePos="0" relativeHeight="251659264" behindDoc="0" locked="0" layoutInCell="1" allowOverlap="1">
              <wp:simplePos x="0" y="0"/>
              <wp:positionH relativeFrom="column">
                <wp:posOffset>-1151890</wp:posOffset>
              </wp:positionH>
              <wp:positionV relativeFrom="paragraph">
                <wp:posOffset>383540</wp:posOffset>
              </wp:positionV>
              <wp:extent cx="7650480" cy="1270"/>
              <wp:effectExtent l="0" t="7620" r="0" b="13970"/>
              <wp:wrapNone/>
              <wp:docPr id="5" name="直接连接符 5"/>
              <wp:cNvGraphicFramePr/>
              <a:graphic xmlns:a="http://schemas.openxmlformats.org/drawingml/2006/main">
                <a:graphicData uri="http://schemas.microsoft.com/office/word/2010/wordprocessingShape">
                  <wps:wsp>
                    <wps:cNvCnPr/>
                    <wps:spPr>
                      <a:xfrm>
                        <a:off x="0" y="0"/>
                        <a:ext cx="7650480" cy="1270"/>
                      </a:xfrm>
                      <a:prstGeom prst="line">
                        <a:avLst/>
                      </a:prstGeom>
                      <a:ln w="15875" cap="flat" cmpd="sng">
                        <a:solidFill>
                          <a:srgbClr val="005E5E"/>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0.7pt;margin-top:30.2pt;height:0.1pt;width:602.4pt;z-index:251659264;mso-width-relative:page;mso-height-relative:page;" filled="f" stroked="t" coordsize="21600,21600" o:gfxdata="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F+HTF2QAAAAsBAAAPAAAAAAAAAAEAIAAAACIAAABkcnMvZG93bnJl&#10;di54bWxQSwECFAAUAAAACACHTuJAgm3mLPwBAADoAwAADgAAAAAAAAABACAAAAAoAQAAZHJzL2Uy&#10;b0RvYy54bWxQSwUGAAAAAAYABgBZAQAAlgUAAAAA&#10;">
              <v:fill on="f" focussize="0,0"/>
              <v:stroke weight="1.25pt" color="#005E5E" joinstyle="round"/>
              <v:imagedata o:title=""/>
              <o:lock v:ext="edit" aspectratio="f"/>
            </v:line>
          </w:pict>
        </mc:Fallback>
      </mc:AlternateContent>
    </w:r>
    <w:r>
      <w:rPr>
        <w:rFonts w:hint="eastAsia"/>
      </w:rPr>
      <w:drawing>
        <wp:anchor distT="0" distB="0" distL="114300" distR="114300" simplePos="0" relativeHeight="251660288" behindDoc="0" locked="0" layoutInCell="1" allowOverlap="1">
          <wp:simplePos x="0" y="0"/>
          <wp:positionH relativeFrom="page">
            <wp:posOffset>1003935</wp:posOffset>
          </wp:positionH>
          <wp:positionV relativeFrom="page">
            <wp:posOffset>417195</wp:posOffset>
          </wp:positionV>
          <wp:extent cx="385445" cy="394335"/>
          <wp:effectExtent l="0" t="0" r="10795" b="1905"/>
          <wp:wrapNone/>
          <wp:docPr id="6" name="Picture 1" descr="E:\曹芳芳\2019.1.20志诚logo修改\公司logo最终.jpg公司logo最终"/>
          <wp:cNvGraphicFramePr/>
          <a:graphic xmlns:a="http://schemas.openxmlformats.org/drawingml/2006/main">
            <a:graphicData uri="http://schemas.openxmlformats.org/drawingml/2006/picture">
              <pic:pic xmlns:pic="http://schemas.openxmlformats.org/drawingml/2006/picture">
                <pic:nvPicPr>
                  <pic:cNvPr id="6" name="Picture 1" descr="E:\曹芳芳\2019.1.20志诚logo修改\公司logo最终.jpg公司logo最终"/>
                  <pic:cNvPicPr preferRelativeResize="0"/>
                </pic:nvPicPr>
                <pic:blipFill>
                  <a:blip r:embed="rId2"/>
                  <a:stretch>
                    <a:fillRect/>
                  </a:stretch>
                </pic:blipFill>
                <pic:spPr>
                  <a:xfrm>
                    <a:off x="0" y="0"/>
                    <a:ext cx="385445" cy="39433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973A0"/>
    <w:rsid w:val="002522ED"/>
    <w:rsid w:val="00355F78"/>
    <w:rsid w:val="008571CD"/>
    <w:rsid w:val="009572B2"/>
    <w:rsid w:val="00EE0F0E"/>
    <w:rsid w:val="02394F48"/>
    <w:rsid w:val="02FF015C"/>
    <w:rsid w:val="03FB5394"/>
    <w:rsid w:val="066C3A19"/>
    <w:rsid w:val="08F1563F"/>
    <w:rsid w:val="0B3A6207"/>
    <w:rsid w:val="0F916077"/>
    <w:rsid w:val="156E503E"/>
    <w:rsid w:val="16C86822"/>
    <w:rsid w:val="176A28B2"/>
    <w:rsid w:val="187824D1"/>
    <w:rsid w:val="1B126271"/>
    <w:rsid w:val="1F767AD9"/>
    <w:rsid w:val="231D0664"/>
    <w:rsid w:val="23906919"/>
    <w:rsid w:val="23DB593C"/>
    <w:rsid w:val="24193711"/>
    <w:rsid w:val="29AC253E"/>
    <w:rsid w:val="29EF6820"/>
    <w:rsid w:val="2D6A01DB"/>
    <w:rsid w:val="2F912749"/>
    <w:rsid w:val="309E0ECD"/>
    <w:rsid w:val="315831E4"/>
    <w:rsid w:val="34D34B31"/>
    <w:rsid w:val="38A24AEC"/>
    <w:rsid w:val="3E0A02BF"/>
    <w:rsid w:val="491100CD"/>
    <w:rsid w:val="4A243AA8"/>
    <w:rsid w:val="4DD75B87"/>
    <w:rsid w:val="52D715BF"/>
    <w:rsid w:val="540E261F"/>
    <w:rsid w:val="556D0BD4"/>
    <w:rsid w:val="5AA1498D"/>
    <w:rsid w:val="5D126351"/>
    <w:rsid w:val="608B0A10"/>
    <w:rsid w:val="61591618"/>
    <w:rsid w:val="62885946"/>
    <w:rsid w:val="65DA33AA"/>
    <w:rsid w:val="670C13E0"/>
    <w:rsid w:val="67744FBE"/>
    <w:rsid w:val="68007E86"/>
    <w:rsid w:val="6B370A47"/>
    <w:rsid w:val="6DDF37FC"/>
    <w:rsid w:val="757E26E0"/>
    <w:rsid w:val="7765700E"/>
    <w:rsid w:val="7B043DA2"/>
    <w:rsid w:val="7CCF2A42"/>
    <w:rsid w:val="7F315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1"/>
    <w:basedOn w:val="1"/>
    <w:next w:val="1"/>
    <w:qFormat/>
    <w:uiPriority w:val="0"/>
    <w:pPr>
      <w:keepNext/>
      <w:keepLines/>
      <w:spacing w:before="340" w:after="330" w:line="576" w:lineRule="auto"/>
      <w:outlineLvl w:val="0"/>
    </w:pPr>
    <w:rPr>
      <w:rFonts w:ascii="Times New Roman" w:hAnsi="Times New Roman"/>
      <w:b/>
      <w:kern w:val="44"/>
      <w:sz w:val="44"/>
      <w:szCs w:val="20"/>
    </w:rPr>
  </w:style>
  <w:style w:type="paragraph" w:styleId="2">
    <w:name w:val="heading 2"/>
    <w:basedOn w:val="1"/>
    <w:next w:val="1"/>
    <w:qFormat/>
    <w:uiPriority w:val="0"/>
    <w:pPr>
      <w:keepNext/>
      <w:keepLines/>
      <w:spacing w:before="260" w:after="260" w:line="413" w:lineRule="auto"/>
      <w:outlineLvl w:val="1"/>
    </w:pPr>
    <w:rPr>
      <w:rFonts w:eastAsia="黑体"/>
      <w:b/>
      <w:bCs/>
      <w:sz w:val="32"/>
      <w:szCs w:val="32"/>
    </w:rPr>
  </w:style>
  <w:style w:type="character" w:default="1" w:styleId="13">
    <w:name w:val="Default Paragraph Font"/>
    <w:qFormat/>
    <w:uiPriority w:val="0"/>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3"/>
    <w:basedOn w:val="1"/>
    <w:qFormat/>
    <w:uiPriority w:val="0"/>
    <w:rPr>
      <w:rFonts w:ascii="宋体" w:hAnsi="Times New Roman"/>
      <w:sz w:val="24"/>
      <w:szCs w:val="20"/>
    </w:rPr>
  </w:style>
  <w:style w:type="paragraph" w:styleId="5">
    <w:name w:val="Body Text"/>
    <w:basedOn w:val="1"/>
    <w:next w:val="1"/>
    <w:qFormat/>
    <w:uiPriority w:val="0"/>
    <w:rPr>
      <w:b/>
      <w:sz w:val="28"/>
    </w:rPr>
  </w:style>
  <w:style w:type="paragraph" w:styleId="6">
    <w:name w:val="footer"/>
    <w:basedOn w:val="1"/>
    <w:qFormat/>
    <w:uiPriority w:val="0"/>
    <w:pPr>
      <w:tabs>
        <w:tab w:val="center" w:pos="4153"/>
        <w:tab w:val="right" w:pos="8306"/>
      </w:tabs>
    </w:pPr>
    <w:rPr>
      <w:sz w:val="18"/>
      <w:szCs w:val="18"/>
    </w:rPr>
  </w:style>
  <w:style w:type="paragraph" w:styleId="7">
    <w:name w:val="header"/>
    <w:basedOn w:val="1"/>
    <w:qFormat/>
    <w:uiPriority w:val="0"/>
    <w:pPr>
      <w:pBdr>
        <w:bottom w:val="single" w:color="auto" w:sz="6" w:space="1"/>
      </w:pBdr>
      <w:tabs>
        <w:tab w:val="center" w:pos="4153"/>
        <w:tab w:val="right" w:pos="8306"/>
      </w:tabs>
      <w:jc w:val="center"/>
    </w:pPr>
    <w:rPr>
      <w:sz w:val="18"/>
      <w:szCs w:val="18"/>
    </w:rPr>
  </w:style>
  <w:style w:type="paragraph" w:styleId="8">
    <w:name w:val="toc 1"/>
    <w:basedOn w:val="1"/>
    <w:next w:val="1"/>
    <w:qFormat/>
    <w:uiPriority w:val="0"/>
    <w:pPr>
      <w:spacing w:before="120" w:after="120"/>
    </w:pPr>
    <w:rPr>
      <w:rFonts w:ascii="Calibri" w:hAnsi="Calibri" w:cs="Calibri"/>
      <w:b/>
      <w:bCs/>
      <w:caps/>
      <w:sz w:val="20"/>
      <w:szCs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styleId="10">
    <w:name w:val="Title"/>
    <w:basedOn w:val="1"/>
    <w:next w:val="1"/>
    <w:qFormat/>
    <w:uiPriority w:val="0"/>
    <w:pPr>
      <w:spacing w:before="240" w:after="60"/>
      <w:jc w:val="center"/>
      <w:outlineLvl w:val="0"/>
    </w:pPr>
    <w:rPr>
      <w:rFonts w:ascii="Calibri Light" w:hAnsi="Calibri Light"/>
      <w:b/>
      <w:bCs/>
      <w:sz w:val="32"/>
      <w:szCs w:val="32"/>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qFormat/>
    <w:uiPriority w:val="0"/>
    <w:rPr>
      <w:color w:val="0000FF"/>
      <w:u w:val="single"/>
    </w:rPr>
  </w:style>
  <w:style w:type="character" w:customStyle="1" w:styleId="16">
    <w:name w:val="fontstyle01"/>
    <w:basedOn w:val="13"/>
    <w:qFormat/>
    <w:uiPriority w:val="0"/>
    <w:rPr>
      <w:rFonts w:hint="eastAsia" w:ascii="宋体" w:hAnsi="宋体" w:eastAsia="宋体"/>
      <w:color w:val="000000"/>
      <w:sz w:val="22"/>
      <w:szCs w:val="22"/>
    </w:rPr>
  </w:style>
  <w:style w:type="character" w:customStyle="1" w:styleId="17">
    <w:name w:val="page number"/>
    <w:qFormat/>
    <w:uiPriority w:val="0"/>
  </w:style>
  <w:style w:type="paragraph" w:customStyle="1" w:styleId="18">
    <w:name w:val="正文_14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
    <w:name w:val="正文_7_1"/>
    <w:qFormat/>
    <w:uiPriority w:val="0"/>
    <w:pPr>
      <w:widowControl w:val="0"/>
      <w:jc w:val="both"/>
    </w:pPr>
    <w:rPr>
      <w:rFonts w:ascii="Calibri" w:hAnsi="Calibri" w:eastAsia="宋体" w:cs="Calibri"/>
      <w:kern w:val="2"/>
      <w:sz w:val="21"/>
      <w:szCs w:val="22"/>
      <w:lang w:val="en-US" w:eastAsia="zh-CN" w:bidi="ar-SA"/>
    </w:rPr>
  </w:style>
  <w:style w:type="paragraph" w:customStyle="1" w:styleId="20">
    <w:name w:val="正文_2_0"/>
    <w:qFormat/>
    <w:uiPriority w:val="0"/>
    <w:pPr>
      <w:widowControl w:val="0"/>
      <w:jc w:val="both"/>
    </w:pPr>
    <w:rPr>
      <w:rFonts w:ascii="Calibri" w:hAnsi="Calibri" w:eastAsia="宋体" w:cs="Calibri"/>
      <w:kern w:val="2"/>
      <w:sz w:val="21"/>
      <w:szCs w:val="22"/>
      <w:lang w:val="en-US" w:eastAsia="zh-CN" w:bidi="ar-SA"/>
    </w:rPr>
  </w:style>
  <w:style w:type="paragraph" w:customStyle="1" w:styleId="21">
    <w:name w:val="正文_10_0"/>
    <w:qFormat/>
    <w:uiPriority w:val="0"/>
    <w:pPr>
      <w:widowControl w:val="0"/>
      <w:jc w:val="both"/>
    </w:pPr>
    <w:rPr>
      <w:rFonts w:ascii="Calibri" w:hAnsi="Calibri" w:eastAsia="宋体" w:cs="Calibri"/>
      <w:kern w:val="2"/>
      <w:sz w:val="21"/>
      <w:lang w:val="en-US" w:eastAsia="zh-CN" w:bidi="ar-SA"/>
    </w:rPr>
  </w:style>
  <w:style w:type="paragraph" w:customStyle="1" w:styleId="22">
    <w:name w:val="正文_1_0_0"/>
    <w:qFormat/>
    <w:uiPriority w:val="0"/>
    <w:pPr>
      <w:widowControl w:val="0"/>
      <w:jc w:val="both"/>
    </w:pPr>
    <w:rPr>
      <w:rFonts w:ascii="Calibri" w:hAnsi="Calibri" w:eastAsia="宋体" w:cs="Calibri"/>
      <w:kern w:val="2"/>
      <w:sz w:val="21"/>
      <w:szCs w:val="22"/>
      <w:lang w:val="en-US" w:eastAsia="zh-CN" w:bidi="ar-SA"/>
    </w:rPr>
  </w:style>
  <w:style w:type="paragraph" w:customStyle="1" w:styleId="23">
    <w:name w:val="正文_16"/>
    <w:qFormat/>
    <w:uiPriority w:val="0"/>
    <w:pPr>
      <w:widowControl w:val="0"/>
      <w:jc w:val="both"/>
    </w:pPr>
    <w:rPr>
      <w:rFonts w:ascii="Times New Roman" w:hAnsi="Times New Roman" w:eastAsia="宋体" w:cs="Calibri"/>
      <w:kern w:val="2"/>
      <w:sz w:val="21"/>
      <w:szCs w:val="22"/>
      <w:lang w:val="en-US" w:eastAsia="zh-CN" w:bidi="ar-SA"/>
    </w:rPr>
  </w:style>
  <w:style w:type="paragraph" w:customStyle="1" w:styleId="24">
    <w:name w:val="Body Text First Indent"/>
    <w:basedOn w:val="5"/>
    <w:qFormat/>
    <w:uiPriority w:val="0"/>
    <w:pPr>
      <w:spacing w:line="312" w:lineRule="auto"/>
      <w:ind w:left="469" w:firstLine="420"/>
    </w:pPr>
    <w:rPr>
      <w:sz w:val="24"/>
    </w:rPr>
  </w:style>
  <w:style w:type="paragraph" w:customStyle="1" w:styleId="25">
    <w:name w:val="Normal_0_1"/>
    <w:qFormat/>
    <w:uiPriority w:val="0"/>
    <w:rPr>
      <w:rFonts w:ascii="黑体" w:hAnsi="黑体" w:eastAsia="黑体" w:cs="黑体"/>
      <w:b/>
      <w:sz w:val="32"/>
      <w:szCs w:val="24"/>
      <w:lang w:val="en-US" w:eastAsia="zh-CN" w:bidi="ar-SA"/>
    </w:rPr>
  </w:style>
  <w:style w:type="paragraph" w:customStyle="1" w:styleId="26">
    <w:name w:val="Normal_2_0"/>
    <w:qFormat/>
    <w:uiPriority w:val="0"/>
    <w:rPr>
      <w:rFonts w:ascii="黑体" w:hAnsi="黑体" w:eastAsia="黑体" w:cs="黑体"/>
      <w:b/>
      <w:sz w:val="32"/>
      <w:szCs w:val="24"/>
      <w:lang w:val="en-US" w:eastAsia="zh-CN" w:bidi="ar-SA"/>
    </w:rPr>
  </w:style>
  <w:style w:type="paragraph" w:customStyle="1" w:styleId="27">
    <w:name w:val="Normal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Normal_3_0"/>
    <w:qFormat/>
    <w:uiPriority w:val="0"/>
    <w:rPr>
      <w:rFonts w:ascii="黑体" w:hAnsi="黑体" w:eastAsia="黑体" w:cs="黑体"/>
      <w:b/>
      <w:sz w:val="32"/>
      <w:szCs w:val="24"/>
      <w:lang w:val="en-US" w:eastAsia="zh-CN" w:bidi="ar-SA"/>
    </w:rPr>
  </w:style>
  <w:style w:type="paragraph" w:customStyle="1" w:styleId="29">
    <w:name w:val="Normal_4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
    <w:name w:val="Normal_21"/>
    <w:qFormat/>
    <w:uiPriority w:val="0"/>
    <w:rPr>
      <w:rFonts w:ascii="黑体" w:hAnsi="黑体" w:eastAsia="黑体" w:cs="黑体"/>
      <w:b/>
      <w:sz w:val="32"/>
      <w:szCs w:val="24"/>
      <w:lang w:val="en-US" w:eastAsia="zh-CN" w:bidi="ar-SA"/>
    </w:rPr>
  </w:style>
  <w:style w:type="paragraph" w:customStyle="1" w:styleId="31">
    <w:name w:val="正文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admin</Company>
  <Pages>36</Pages>
  <Words>13465</Words>
  <Characters>14160</Characters>
  <Lines>117</Lines>
  <Paragraphs>33</Paragraphs>
  <TotalTime>60</TotalTime>
  <ScaleCrop>false</ScaleCrop>
  <LinksUpToDate>false</LinksUpToDate>
  <CharactersWithSpaces>15403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2022-04-19T07:02:00Z</dcterms:created>
  <dc:creator>逢場作戲，*</dc:creator>
  <cp:lastModifiedBy>喵了个咪</cp:lastModifiedBy>
  <dcterms:modified xsi:type="dcterms:W3CDTF">2025-03-10T05:44:45Z</dcterms:modified>
  <dc:title>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F49328EBA0FF43D2A05400D6075D7EF2_13</vt:lpwstr>
  </property>
  <property fmtid="{D5CDD505-2E9C-101B-9397-08002B2CF9AE}" pid="4" name="KSOTemplateDocerSaveRecord">
    <vt:lpwstr>eyJoZGlkIjoiMjJiZjEzNmI0YWQ2ODc1NWU3MmM0MDk4ODA1MWE3YmQiLCJ1c2VySWQiOiIzOTc0NjM0ODQifQ==</vt:lpwstr>
  </property>
</Properties>
</file>